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D5" w:rsidRPr="001038D5" w:rsidRDefault="004D24A6" w:rsidP="001038D5">
      <w:pPr>
        <w:jc w:val="center"/>
        <w:rPr>
          <w:b/>
          <w:sz w:val="32"/>
          <w:szCs w:val="32"/>
        </w:rPr>
      </w:pPr>
      <w:bookmarkStart w:id="0" w:name="_GoBack"/>
      <w:bookmarkEnd w:id="0"/>
      <w:r w:rsidRPr="0002570E">
        <w:rPr>
          <w:b/>
          <w:sz w:val="32"/>
          <w:szCs w:val="32"/>
        </w:rPr>
        <w:t xml:space="preserve">Template for </w:t>
      </w:r>
      <w:r w:rsidR="001F2C22" w:rsidRPr="0002570E">
        <w:rPr>
          <w:b/>
          <w:sz w:val="32"/>
          <w:szCs w:val="32"/>
        </w:rPr>
        <w:t xml:space="preserve">essential </w:t>
      </w:r>
      <w:r w:rsidRPr="0002570E">
        <w:rPr>
          <w:b/>
          <w:sz w:val="32"/>
          <w:szCs w:val="32"/>
        </w:rPr>
        <w:t>information</w:t>
      </w:r>
      <w:r>
        <w:rPr>
          <w:b/>
          <w:sz w:val="32"/>
          <w:szCs w:val="32"/>
        </w:rPr>
        <w:t xml:space="preserve"> to be provided for proposals including </w:t>
      </w:r>
      <w:r w:rsidR="00051412">
        <w:rPr>
          <w:b/>
          <w:sz w:val="32"/>
          <w:szCs w:val="32"/>
        </w:rPr>
        <w:t>c</w:t>
      </w:r>
      <w:r w:rsidRPr="004D24A6">
        <w:rPr>
          <w:b/>
          <w:sz w:val="32"/>
          <w:szCs w:val="32"/>
        </w:rPr>
        <w:t>linical trial</w:t>
      </w:r>
      <w:r w:rsidR="00201C3A">
        <w:rPr>
          <w:b/>
          <w:sz w:val="32"/>
          <w:szCs w:val="32"/>
        </w:rPr>
        <w:t>s</w:t>
      </w:r>
      <w:r w:rsidRPr="004D24A6">
        <w:rPr>
          <w:b/>
          <w:sz w:val="32"/>
          <w:szCs w:val="32"/>
        </w:rPr>
        <w:t>/stud</w:t>
      </w:r>
      <w:r w:rsidR="00201C3A">
        <w:rPr>
          <w:b/>
          <w:sz w:val="32"/>
          <w:szCs w:val="32"/>
        </w:rPr>
        <w:t>ies</w:t>
      </w:r>
      <w:r w:rsidRPr="004D24A6">
        <w:rPr>
          <w:b/>
          <w:sz w:val="32"/>
          <w:szCs w:val="32"/>
        </w:rPr>
        <w:t>/investigation</w:t>
      </w:r>
      <w:r w:rsidR="00201C3A">
        <w:rPr>
          <w:b/>
          <w:sz w:val="32"/>
          <w:szCs w:val="32"/>
        </w:rPr>
        <w:t>s</w:t>
      </w:r>
      <w:r w:rsidR="002F14C5" w:rsidRPr="005E450E">
        <w:rPr>
          <w:b/>
          <w:sz w:val="32"/>
          <w:szCs w:val="32"/>
        </w:rPr>
        <w:t>/cohorts</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510"/>
      </w:tblGrid>
      <w:tr w:rsidR="001038D5" w:rsidTr="001038D5">
        <w:tc>
          <w:tcPr>
            <w:tcW w:w="9288" w:type="dxa"/>
            <w:gridSpan w:val="2"/>
          </w:tcPr>
          <w:p w:rsidR="001038D5" w:rsidRDefault="001038D5" w:rsidP="001038D5">
            <w:r>
              <w:t>Document history</w:t>
            </w:r>
          </w:p>
        </w:tc>
      </w:tr>
      <w:tr w:rsidR="005961D8" w:rsidTr="00AE3F6C">
        <w:tc>
          <w:tcPr>
            <w:tcW w:w="5778" w:type="dxa"/>
          </w:tcPr>
          <w:p w:rsidR="005961D8" w:rsidRPr="00DE12A2" w:rsidRDefault="005961D8" w:rsidP="005961D8">
            <w:r w:rsidRPr="00DE12A2">
              <w:t xml:space="preserve">Version </w:t>
            </w:r>
            <w:r w:rsidRPr="00AE3F6C">
              <w:rPr>
                <w:b/>
              </w:rPr>
              <w:t>WP18-20 V1.</w:t>
            </w:r>
            <w:r>
              <w:rPr>
                <w:b/>
              </w:rPr>
              <w:t>5</w:t>
            </w:r>
            <w:r w:rsidRPr="00AE3F6C">
              <w:rPr>
                <w:b/>
              </w:rPr>
              <w:t>_201</w:t>
            </w:r>
            <w:r>
              <w:rPr>
                <w:b/>
              </w:rPr>
              <w:t>9</w:t>
            </w:r>
            <w:r w:rsidRPr="00AE3F6C">
              <w:rPr>
                <w:b/>
              </w:rPr>
              <w:t>0</w:t>
            </w:r>
            <w:r>
              <w:rPr>
                <w:b/>
              </w:rPr>
              <w:t>613</w:t>
            </w:r>
          </w:p>
        </w:tc>
        <w:tc>
          <w:tcPr>
            <w:tcW w:w="3510" w:type="dxa"/>
          </w:tcPr>
          <w:p w:rsidR="005961D8" w:rsidRDefault="005961D8" w:rsidP="00A57731">
            <w:r>
              <w:t>13/06/2019</w:t>
            </w:r>
          </w:p>
        </w:tc>
      </w:tr>
      <w:tr w:rsidR="001038D5" w:rsidTr="00AE3F6C">
        <w:tc>
          <w:tcPr>
            <w:tcW w:w="5778" w:type="dxa"/>
          </w:tcPr>
          <w:p w:rsidR="00B90018" w:rsidRPr="00DE12A2" w:rsidRDefault="005961D8" w:rsidP="005961D8">
            <w:r w:rsidRPr="005961D8">
              <w:t>Modification compared to version WP18-20 V1.4_20181030</w:t>
            </w:r>
          </w:p>
        </w:tc>
        <w:tc>
          <w:tcPr>
            <w:tcW w:w="3510" w:type="dxa"/>
          </w:tcPr>
          <w:p w:rsidR="001038D5" w:rsidRPr="00DE12A2" w:rsidRDefault="005961D8" w:rsidP="00A57731">
            <w:r w:rsidRPr="005961D8">
              <w:t>Update of topics concerned</w:t>
            </w:r>
          </w:p>
        </w:tc>
      </w:tr>
      <w:tr w:rsidR="001038D5" w:rsidTr="00AE3F6C">
        <w:tc>
          <w:tcPr>
            <w:tcW w:w="5778" w:type="dxa"/>
          </w:tcPr>
          <w:p w:rsidR="001038D5" w:rsidRPr="00DE12A2" w:rsidRDefault="001038D5" w:rsidP="00AE3F6C">
            <w:r w:rsidRPr="00DE12A2">
              <w:t>Modification</w:t>
            </w:r>
            <w:r w:rsidR="00AE3F6C">
              <w:t xml:space="preserve"> </w:t>
            </w:r>
            <w:r w:rsidRPr="00DE12A2">
              <w:t xml:space="preserve">compared to </w:t>
            </w:r>
            <w:r w:rsidR="00AE3F6C">
              <w:t xml:space="preserve">version </w:t>
            </w:r>
            <w:r w:rsidR="00DE12A2" w:rsidRPr="00DE12A2">
              <w:t>WP18-20_V1.</w:t>
            </w:r>
            <w:r w:rsidR="00B90018">
              <w:t>3</w:t>
            </w:r>
            <w:r w:rsidR="00DE12A2" w:rsidRPr="00DE12A2">
              <w:t>_v201</w:t>
            </w:r>
            <w:r w:rsidR="00B90018">
              <w:t>80709</w:t>
            </w:r>
          </w:p>
        </w:tc>
        <w:tc>
          <w:tcPr>
            <w:tcW w:w="3510" w:type="dxa"/>
          </w:tcPr>
          <w:p w:rsidR="00253C4C" w:rsidRPr="00DE12A2" w:rsidRDefault="00B90018" w:rsidP="00B90018">
            <w:pPr>
              <w:spacing w:after="0"/>
            </w:pPr>
            <w:r>
              <w:t>Correction of hyperlinks</w:t>
            </w:r>
          </w:p>
        </w:tc>
      </w:tr>
      <w:tr w:rsidR="00AE3F6C" w:rsidRPr="00DE12A2" w:rsidTr="00AE3F6C">
        <w:tc>
          <w:tcPr>
            <w:tcW w:w="5778" w:type="dxa"/>
          </w:tcPr>
          <w:p w:rsidR="00AE3F6C" w:rsidRPr="00DE12A2" w:rsidRDefault="00AE3F6C" w:rsidP="00AE3F6C">
            <w:r w:rsidRPr="00DE12A2">
              <w:t>Modification</w:t>
            </w:r>
            <w:r>
              <w:t xml:space="preserve"> </w:t>
            </w:r>
            <w:r w:rsidRPr="00DE12A2">
              <w:t xml:space="preserve">compared to </w:t>
            </w:r>
            <w:r>
              <w:t xml:space="preserve">version </w:t>
            </w:r>
            <w:r w:rsidRPr="00DE12A2">
              <w:t>WP18-20_</w:t>
            </w:r>
            <w:r w:rsidRPr="00AE3F6C">
              <w:t>V1.2_v20171024</w:t>
            </w:r>
          </w:p>
        </w:tc>
        <w:tc>
          <w:tcPr>
            <w:tcW w:w="3510" w:type="dxa"/>
          </w:tcPr>
          <w:p w:rsidR="00AE3F6C" w:rsidRPr="00DE12A2" w:rsidRDefault="00AE3F6C" w:rsidP="00AE3F6C">
            <w:pPr>
              <w:spacing w:after="0"/>
            </w:pPr>
            <w:r w:rsidRPr="00AE3F6C">
              <w:t>Update of topics concerned</w:t>
            </w:r>
          </w:p>
        </w:tc>
      </w:tr>
    </w:tbl>
    <w:p w:rsidR="001038D5" w:rsidRDefault="001038D5" w:rsidP="00A929E3">
      <w:pPr>
        <w:jc w:val="both"/>
        <w:rPr>
          <w:b/>
        </w:rPr>
      </w:pPr>
    </w:p>
    <w:p w:rsidR="00B91205" w:rsidRDefault="00550401" w:rsidP="00A929E3">
      <w:pPr>
        <w:jc w:val="both"/>
      </w:pPr>
      <w:r w:rsidRPr="00AA3D46">
        <w:rPr>
          <w:b/>
        </w:rPr>
        <w:t>This template only concerns you if your proposal contains a clinical trial/study/investigation</w:t>
      </w:r>
      <w:r w:rsidR="003B07A4">
        <w:rPr>
          <w:b/>
        </w:rPr>
        <w:t>/cohort</w:t>
      </w:r>
      <w:r w:rsidRPr="00AA3D46">
        <w:rPr>
          <w:b/>
        </w:rPr>
        <w:t>!</w:t>
      </w:r>
      <w:r w:rsidR="002275C0">
        <w:rPr>
          <w:b/>
        </w:rPr>
        <w:t xml:space="preserve"> In the following, clinical trials/studies/investigations</w:t>
      </w:r>
      <w:r w:rsidR="002A0153" w:rsidRPr="002A0153">
        <w:rPr>
          <w:b/>
        </w:rPr>
        <w:t xml:space="preserve">/cohorts </w:t>
      </w:r>
      <w:r w:rsidR="002275C0">
        <w:rPr>
          <w:b/>
        </w:rPr>
        <w:t>are collectively referred to as 'clinical studies'</w:t>
      </w:r>
      <w:bookmarkStart w:id="1" w:name="_Ref396135552"/>
      <w:r w:rsidR="002275C0">
        <w:rPr>
          <w:rStyle w:val="FootnoteReference"/>
          <w:b/>
        </w:rPr>
        <w:footnoteReference w:id="2"/>
      </w:r>
      <w:bookmarkEnd w:id="1"/>
      <w:r w:rsidRPr="00AA3D46">
        <w:rPr>
          <w:b/>
        </w:rPr>
        <w:t xml:space="preserve"> </w:t>
      </w:r>
    </w:p>
    <w:p w:rsidR="00FD48B4" w:rsidRDefault="00E1009D" w:rsidP="00A929E3">
      <w:pPr>
        <w:jc w:val="both"/>
      </w:pPr>
      <w:r>
        <w:t>C</w:t>
      </w:r>
      <w:r w:rsidR="00FD48B4">
        <w:t xml:space="preserve">linical studies </w:t>
      </w:r>
      <w:r>
        <w:t>have a number of methodological and regulatory</w:t>
      </w:r>
      <w:r w:rsidR="00FD48B4">
        <w:t xml:space="preserve"> </w:t>
      </w:r>
      <w:r>
        <w:t>specificities</w:t>
      </w:r>
      <w:r w:rsidR="00FD48B4">
        <w:t xml:space="preserve">. </w:t>
      </w:r>
      <w:r>
        <w:t>Information on these issues</w:t>
      </w:r>
      <w:r w:rsidR="00FD48B4">
        <w:t xml:space="preserve"> is crucial for evaluators to assess the scientific quality of the proposal. The following guidance </w:t>
      </w:r>
      <w:r w:rsidR="00A929E3">
        <w:t xml:space="preserve">should </w:t>
      </w:r>
      <w:r w:rsidR="00DE3E57">
        <w:t>help</w:t>
      </w:r>
      <w:r w:rsidR="00FD48B4">
        <w:t xml:space="preserve"> applicants to provide this essential information on clinical studies in a </w:t>
      </w:r>
      <w:r w:rsidR="00DE3E57">
        <w:t>standard</w:t>
      </w:r>
      <w:r w:rsidR="00A929E3">
        <w:t>ised</w:t>
      </w:r>
      <w:r w:rsidR="00FD48B4">
        <w:t xml:space="preserve"> format.</w:t>
      </w:r>
    </w:p>
    <w:p w:rsidR="00727EFE" w:rsidRDefault="00727EFE" w:rsidP="00A929E3">
      <w:pPr>
        <w:jc w:val="both"/>
      </w:pPr>
    </w:p>
    <w:p w:rsidR="003757E7" w:rsidRDefault="00F741BE" w:rsidP="00104576">
      <w:pPr>
        <w:pBdr>
          <w:top w:val="single" w:sz="4" w:space="1" w:color="auto"/>
          <w:left w:val="single" w:sz="4" w:space="4" w:color="auto"/>
          <w:bottom w:val="single" w:sz="4" w:space="1" w:color="auto"/>
          <w:right w:val="single" w:sz="4" w:space="4" w:color="auto"/>
        </w:pBdr>
        <w:jc w:val="both"/>
      </w:pPr>
      <w:r>
        <w:rPr>
          <w:b/>
        </w:rPr>
        <w:t>Applicability</w:t>
      </w:r>
      <w:r w:rsidRPr="001923EC">
        <w:rPr>
          <w:b/>
        </w:rPr>
        <w:t>:</w:t>
      </w:r>
      <w:r>
        <w:t xml:space="preserve"> </w:t>
      </w:r>
    </w:p>
    <w:p w:rsidR="00327147" w:rsidRDefault="00104576" w:rsidP="00104576">
      <w:pPr>
        <w:pBdr>
          <w:top w:val="single" w:sz="4" w:space="1" w:color="auto"/>
          <w:left w:val="single" w:sz="4" w:space="4" w:color="auto"/>
          <w:bottom w:val="single" w:sz="4" w:space="1" w:color="auto"/>
          <w:right w:val="single" w:sz="4" w:space="4" w:color="auto"/>
        </w:pBdr>
        <w:jc w:val="both"/>
        <w:rPr>
          <w:b/>
          <w:u w:val="single"/>
        </w:rPr>
      </w:pPr>
      <w:r>
        <w:t xml:space="preserve">For </w:t>
      </w:r>
      <w:r w:rsidRPr="00104576">
        <w:rPr>
          <w:b/>
          <w:u w:val="single"/>
        </w:rPr>
        <w:t>Horizon 2020 collaborative research</w:t>
      </w:r>
      <w:r w:rsidR="00327147">
        <w:rPr>
          <w:b/>
          <w:u w:val="single"/>
        </w:rPr>
        <w:t>:</w:t>
      </w:r>
    </w:p>
    <w:p w:rsidR="00104576" w:rsidRDefault="00104576" w:rsidP="00104576">
      <w:pPr>
        <w:pBdr>
          <w:top w:val="single" w:sz="4" w:space="1" w:color="auto"/>
          <w:left w:val="single" w:sz="4" w:space="4" w:color="auto"/>
          <w:bottom w:val="single" w:sz="4" w:space="1" w:color="auto"/>
          <w:right w:val="single" w:sz="4" w:space="4" w:color="auto"/>
        </w:pBdr>
        <w:jc w:val="both"/>
        <w:rPr>
          <w:b/>
        </w:rPr>
      </w:pPr>
      <w:r w:rsidRPr="001923EC">
        <w:rPr>
          <w:b/>
        </w:rPr>
        <w:t>Single-stage- and stage-2 proposals:</w:t>
      </w:r>
      <w:r>
        <w:rPr>
          <w:b/>
        </w:rPr>
        <w:t xml:space="preserve"> </w:t>
      </w:r>
      <w:r w:rsidRPr="006F726B">
        <w:t xml:space="preserve">The use of this template is </w:t>
      </w:r>
      <w:r w:rsidRPr="00EB64BC">
        <w:rPr>
          <w:u w:val="single"/>
        </w:rPr>
        <w:t>mandatory</w:t>
      </w:r>
      <w:r w:rsidRPr="006F726B">
        <w:t xml:space="preserve"> for all </w:t>
      </w:r>
      <w:r w:rsidRPr="00BB4129">
        <w:t>clinical stud</w:t>
      </w:r>
      <w:r>
        <w:t>ies</w:t>
      </w:r>
      <w:r w:rsidRPr="00500AF9">
        <w:rPr>
          <w:vertAlign w:val="superscript"/>
        </w:rPr>
        <w:fldChar w:fldCharType="begin"/>
      </w:r>
      <w:r w:rsidRPr="00500AF9">
        <w:rPr>
          <w:vertAlign w:val="superscript"/>
        </w:rPr>
        <w:instrText xml:space="preserve"> NOTEREF _Ref396135552 \h </w:instrText>
      </w:r>
      <w:r>
        <w:rPr>
          <w:vertAlign w:val="superscript"/>
        </w:rPr>
        <w:instrText xml:space="preserve"> \* MERGEFORMAT </w:instrText>
      </w:r>
      <w:r w:rsidRPr="00500AF9">
        <w:rPr>
          <w:vertAlign w:val="superscript"/>
        </w:rPr>
      </w:r>
      <w:r w:rsidRPr="00500AF9">
        <w:rPr>
          <w:vertAlign w:val="superscript"/>
        </w:rPr>
        <w:fldChar w:fldCharType="separate"/>
      </w:r>
      <w:r w:rsidR="00D03638">
        <w:rPr>
          <w:vertAlign w:val="superscript"/>
        </w:rPr>
        <w:t>1</w:t>
      </w:r>
      <w:r w:rsidRPr="00500AF9">
        <w:rPr>
          <w:vertAlign w:val="superscript"/>
        </w:rPr>
        <w:fldChar w:fldCharType="end"/>
      </w:r>
      <w:r w:rsidRPr="00BB4129">
        <w:t xml:space="preserve"> </w:t>
      </w:r>
      <w:r>
        <w:t xml:space="preserve">included in </w:t>
      </w:r>
      <w:r w:rsidRPr="006F726B">
        <w:t xml:space="preserve">a </w:t>
      </w:r>
      <w:r>
        <w:t>single-stage- or</w:t>
      </w:r>
      <w:r w:rsidRPr="00F741BE">
        <w:t xml:space="preserve"> stage-2</w:t>
      </w:r>
      <w:r>
        <w:t xml:space="preserve"> </w:t>
      </w:r>
      <w:r w:rsidRPr="006F726B">
        <w:t>proposal</w:t>
      </w:r>
      <w:r w:rsidRPr="006F726B" w:rsidDel="006F726B">
        <w:t xml:space="preserve"> </w:t>
      </w:r>
      <w:r w:rsidRPr="009D2081">
        <w:t>submitted to topics</w:t>
      </w:r>
      <w:r w:rsidR="005A6B40" w:rsidRPr="009D2081">
        <w:rPr>
          <w:rStyle w:val="FootnoteReference"/>
        </w:rPr>
        <w:footnoteReference w:id="3"/>
      </w:r>
      <w:r w:rsidR="002B1C64" w:rsidRPr="002B1C64">
        <w:t xml:space="preserve"> </w:t>
      </w:r>
      <w:r w:rsidR="005961D8" w:rsidRPr="005961D8">
        <w:t>SC1-BHC-06-2020, SC1-BHC-08-2020, SC1-BHC-11-2020, SC1-BHC-17-2020, SC1-BHC-24-2020, SC1-BHC-29-2020, SC1-BHC-34-2020, SC1-BHC-35-2020, SC1-BHC-36-2020, SC1-DTH-12-2020, SC1-DTH-13-2020</w:t>
      </w:r>
      <w:r w:rsidRPr="009D2081">
        <w:t>. For these topics, you will have the possibility to upload the completed template as a separate part of your application</w:t>
      </w:r>
      <w:r>
        <w:t xml:space="preserve"> in the submission system.</w:t>
      </w:r>
    </w:p>
    <w:p w:rsidR="00F741BE" w:rsidRDefault="00727EFE" w:rsidP="00104576">
      <w:pPr>
        <w:pBdr>
          <w:top w:val="single" w:sz="4" w:space="1" w:color="auto"/>
          <w:left w:val="single" w:sz="4" w:space="4" w:color="auto"/>
          <w:bottom w:val="single" w:sz="4" w:space="1" w:color="auto"/>
          <w:right w:val="single" w:sz="4" w:space="4" w:color="auto"/>
        </w:pBdr>
        <w:spacing w:after="0"/>
        <w:jc w:val="both"/>
      </w:pPr>
      <w:r>
        <w:rPr>
          <w:b/>
        </w:rPr>
        <w:br w:type="page"/>
      </w:r>
      <w:r w:rsidR="00F741BE" w:rsidRPr="001923EC">
        <w:rPr>
          <w:b/>
        </w:rPr>
        <w:lastRenderedPageBreak/>
        <w:t>Stage-1 proposals:</w:t>
      </w:r>
      <w:r w:rsidR="00F741BE">
        <w:t xml:space="preserve"> In the limited frame of a stage-1 proposal not all methodological details of clinical</w:t>
      </w:r>
    </w:p>
    <w:p w:rsidR="00F741BE" w:rsidRDefault="00F741BE" w:rsidP="00104576">
      <w:pPr>
        <w:pBdr>
          <w:top w:val="single" w:sz="4" w:space="1" w:color="auto"/>
          <w:left w:val="single" w:sz="4" w:space="4" w:color="auto"/>
          <w:bottom w:val="single" w:sz="4" w:space="1" w:color="auto"/>
          <w:right w:val="single" w:sz="4" w:space="4" w:color="auto"/>
        </w:pBdr>
        <w:spacing w:after="0"/>
        <w:jc w:val="both"/>
      </w:pPr>
      <w:r>
        <w:t>studies can be fully elaborated. Depending on the characteristics of the study, however, key aspects of study design and conduct have to be convincingly addressed already at stage 1. This template</w:t>
      </w:r>
      <w:r w:rsidR="00727EFE">
        <w:t xml:space="preserve"> </w:t>
      </w:r>
      <w:r w:rsidRPr="001923EC">
        <w:rPr>
          <w:u w:val="single"/>
        </w:rPr>
        <w:t>cannot be uploaded as a separate document at stage 1</w:t>
      </w:r>
      <w:r>
        <w:t xml:space="preserve">, but relevant aspects of this information </w:t>
      </w:r>
      <w:r w:rsidR="00B42A59">
        <w:t xml:space="preserve">should </w:t>
      </w:r>
      <w:r>
        <w:t xml:space="preserve">be integrated in part B of the stage 1 proposal template. </w:t>
      </w:r>
    </w:p>
    <w:p w:rsidR="00327147" w:rsidRDefault="00327147" w:rsidP="00104576">
      <w:pPr>
        <w:pBdr>
          <w:top w:val="single" w:sz="4" w:space="1" w:color="auto"/>
          <w:left w:val="single" w:sz="4" w:space="4" w:color="auto"/>
          <w:bottom w:val="single" w:sz="4" w:space="1" w:color="auto"/>
          <w:right w:val="single" w:sz="4" w:space="4" w:color="auto"/>
        </w:pBdr>
        <w:spacing w:after="0"/>
        <w:jc w:val="both"/>
      </w:pPr>
    </w:p>
    <w:p w:rsidR="00327147" w:rsidRDefault="00327147" w:rsidP="00104576">
      <w:pPr>
        <w:pBdr>
          <w:top w:val="single" w:sz="4" w:space="1" w:color="auto"/>
          <w:left w:val="single" w:sz="4" w:space="4" w:color="auto"/>
          <w:bottom w:val="single" w:sz="4" w:space="1" w:color="auto"/>
          <w:right w:val="single" w:sz="4" w:space="4" w:color="auto"/>
        </w:pBdr>
        <w:spacing w:after="0"/>
        <w:jc w:val="both"/>
        <w:rPr>
          <w:b/>
        </w:rPr>
      </w:pPr>
      <w:r>
        <w:t xml:space="preserve">For </w:t>
      </w:r>
      <w:r w:rsidRPr="00104576">
        <w:rPr>
          <w:b/>
          <w:u w:val="single"/>
        </w:rPr>
        <w:t>IMI2</w:t>
      </w:r>
      <w:r>
        <w:rPr>
          <w:b/>
        </w:rPr>
        <w:t>:</w:t>
      </w:r>
    </w:p>
    <w:p w:rsidR="00327147" w:rsidRDefault="00327147" w:rsidP="00104576">
      <w:pPr>
        <w:pBdr>
          <w:top w:val="single" w:sz="4" w:space="1" w:color="auto"/>
          <w:left w:val="single" w:sz="4" w:space="4" w:color="auto"/>
          <w:bottom w:val="single" w:sz="4" w:space="1" w:color="auto"/>
          <w:right w:val="single" w:sz="4" w:space="4" w:color="auto"/>
        </w:pBdr>
        <w:spacing w:after="0"/>
        <w:jc w:val="both"/>
      </w:pPr>
      <w:r w:rsidRPr="00327147">
        <w:rPr>
          <w:b/>
        </w:rPr>
        <w:t>Single-stage</w:t>
      </w:r>
      <w:r>
        <w:t xml:space="preserve"> and </w:t>
      </w:r>
      <w:r w:rsidRPr="001923EC">
        <w:rPr>
          <w:b/>
        </w:rPr>
        <w:t xml:space="preserve">stage-2 </w:t>
      </w:r>
      <w:r>
        <w:t xml:space="preserve">proposals: </w:t>
      </w:r>
      <w:r w:rsidRPr="00166EF1">
        <w:t xml:space="preserve">The use of this template is </w:t>
      </w:r>
      <w:r w:rsidRPr="009D2081">
        <w:rPr>
          <w:u w:val="single"/>
        </w:rPr>
        <w:t>mandatory</w:t>
      </w:r>
      <w:r w:rsidRPr="00166EF1">
        <w:t xml:space="preserve"> for all clinical studies. You </w:t>
      </w:r>
      <w:r w:rsidR="00B42A59">
        <w:t xml:space="preserve">can </w:t>
      </w:r>
      <w:r w:rsidRPr="00166EF1">
        <w:t>upload the completed template as a separate part of your application in the submission system.</w:t>
      </w:r>
    </w:p>
    <w:p w:rsidR="00327147" w:rsidRPr="00F741BE" w:rsidRDefault="00327147" w:rsidP="00104576">
      <w:pPr>
        <w:pBdr>
          <w:top w:val="single" w:sz="4" w:space="1" w:color="auto"/>
          <w:left w:val="single" w:sz="4" w:space="4" w:color="auto"/>
          <w:bottom w:val="single" w:sz="4" w:space="1" w:color="auto"/>
          <w:right w:val="single" w:sz="4" w:space="4" w:color="auto"/>
        </w:pBdr>
        <w:spacing w:after="0"/>
        <w:jc w:val="both"/>
      </w:pPr>
      <w:r w:rsidRPr="001923EC">
        <w:rPr>
          <w:b/>
        </w:rPr>
        <w:t>Stage-1 proposals</w:t>
      </w:r>
      <w:r>
        <w:rPr>
          <w:b/>
        </w:rPr>
        <w:t>:</w:t>
      </w:r>
      <w:r>
        <w:t xml:space="preserve"> </w:t>
      </w:r>
      <w:r w:rsidR="00714DD7">
        <w:t>see</w:t>
      </w:r>
      <w:r>
        <w:t xml:space="preserve"> under </w:t>
      </w:r>
      <w:r w:rsidRPr="00327147">
        <w:rPr>
          <w:u w:val="single"/>
        </w:rPr>
        <w:t>Horizon 2020 collaborative research</w:t>
      </w:r>
    </w:p>
    <w:p w:rsidR="00104576" w:rsidRDefault="00104576" w:rsidP="00F3242F">
      <w:pPr>
        <w:jc w:val="both"/>
        <w:rPr>
          <w:b/>
        </w:rPr>
      </w:pPr>
    </w:p>
    <w:p w:rsidR="00F3242F" w:rsidRPr="00037B37" w:rsidRDefault="00F3242F" w:rsidP="00F3242F">
      <w:pPr>
        <w:jc w:val="both"/>
      </w:pPr>
      <w:r w:rsidRPr="00FD48B4">
        <w:rPr>
          <w:b/>
        </w:rPr>
        <w:t>For each</w:t>
      </w:r>
      <w:r>
        <w:t xml:space="preserve"> cl</w:t>
      </w:r>
      <w:r w:rsidRPr="002D362C">
        <w:t xml:space="preserve">inical study </w:t>
      </w:r>
      <w:r>
        <w:t xml:space="preserve">performed within the scope of the proposal, information on the issues listed below should be provided, </w:t>
      </w:r>
      <w:r w:rsidRPr="00AF6818">
        <w:t>compiled into one single document per proposal based on this template</w:t>
      </w:r>
      <w:r w:rsidRPr="00AF6818">
        <w:rPr>
          <w:rStyle w:val="FootnoteReference"/>
        </w:rPr>
        <w:footnoteReference w:id="4"/>
      </w:r>
      <w:r w:rsidRPr="00AF6818">
        <w:t xml:space="preserve">. Each section must be </w:t>
      </w:r>
      <w:r w:rsidRPr="00AF6818">
        <w:rPr>
          <w:u w:val="single"/>
        </w:rPr>
        <w:t>shortly and concisely</w:t>
      </w:r>
      <w:r w:rsidRPr="00DA5E1E">
        <w:t xml:space="preserve"> described.</w:t>
      </w:r>
      <w:r w:rsidRPr="009C2196">
        <w:t xml:space="preserve"> </w:t>
      </w:r>
      <w:r w:rsidRPr="004E32B5">
        <w:t xml:space="preserve">In case one or more issues do not apply to a particular study, please briefly explain/justify. </w:t>
      </w:r>
    </w:p>
    <w:p w:rsidR="00F3242F" w:rsidRDefault="00F3242F" w:rsidP="00F3242F">
      <w:pPr>
        <w:jc w:val="both"/>
      </w:pPr>
      <w:r w:rsidRPr="00DA5E1E">
        <w:t>When the requested information is currently not</w:t>
      </w:r>
      <w:r>
        <w:t xml:space="preserve"> available (e.g. a clinical study is planned for a later stage of the project and will be based on data from pr</w:t>
      </w:r>
      <w:r w:rsidR="00F71000">
        <w:t>ior</w:t>
      </w:r>
      <w:r>
        <w:t xml:space="preserve"> studies) the source of </w:t>
      </w:r>
      <w:r w:rsidR="00764A1C">
        <w:t xml:space="preserve">this </w:t>
      </w:r>
      <w:r>
        <w:t>data and/or the applied methodology should be described.</w:t>
      </w:r>
    </w:p>
    <w:p w:rsidR="008929A2" w:rsidRDefault="00F3242F" w:rsidP="00A929E3">
      <w:pPr>
        <w:jc w:val="both"/>
      </w:pPr>
      <w:r>
        <w:t>I</w:t>
      </w:r>
      <w:r w:rsidR="008929A2">
        <w:t>nform</w:t>
      </w:r>
      <w:r w:rsidR="00EB4576">
        <w:t xml:space="preserve">ation provided in this </w:t>
      </w:r>
      <w:r w:rsidR="00A929E3">
        <w:t>template</w:t>
      </w:r>
      <w:r w:rsidR="008929A2">
        <w:t xml:space="preserve"> does not need to be repeated elsewhere in the proposal, but can be referred to. </w:t>
      </w:r>
    </w:p>
    <w:p w:rsidR="00D2476C" w:rsidRDefault="00D2476C" w:rsidP="00A929E3">
      <w:pPr>
        <w:jc w:val="both"/>
      </w:pPr>
      <w:r>
        <w:t>There are no page limitations for this template</w:t>
      </w:r>
      <w:r w:rsidR="00F3242F">
        <w:t xml:space="preserve">, but explanations should be </w:t>
      </w:r>
      <w:r w:rsidR="00F3242F" w:rsidRPr="0044221B">
        <w:rPr>
          <w:u w:val="single"/>
        </w:rPr>
        <w:t>as concise as possible</w:t>
      </w:r>
      <w:r>
        <w:t>.</w:t>
      </w:r>
    </w:p>
    <w:p w:rsidR="009D0517" w:rsidRDefault="009D0517" w:rsidP="00A929E3">
      <w:pPr>
        <w:jc w:val="both"/>
      </w:pPr>
      <w:r>
        <w:t xml:space="preserve">Information </w:t>
      </w:r>
      <w:r w:rsidR="00764A1C" w:rsidRPr="00D64C4D">
        <w:rPr>
          <w:u w:val="single"/>
        </w:rPr>
        <w:t>outside</w:t>
      </w:r>
      <w:r w:rsidRPr="00764A1C">
        <w:rPr>
          <w:u w:val="single"/>
        </w:rPr>
        <w:t xml:space="preserve"> </w:t>
      </w:r>
      <w:r w:rsidRPr="0067605E">
        <w:rPr>
          <w:u w:val="single"/>
        </w:rPr>
        <w:t>the scope</w:t>
      </w:r>
      <w:r>
        <w:t xml:space="preserve"> of this </w:t>
      </w:r>
      <w:r w:rsidR="00A929E3">
        <w:t>template</w:t>
      </w:r>
      <w:r>
        <w:t xml:space="preserve"> will </w:t>
      </w:r>
      <w:r w:rsidRPr="0044221B">
        <w:rPr>
          <w:u w:val="single"/>
        </w:rPr>
        <w:t>not</w:t>
      </w:r>
      <w:r>
        <w:t xml:space="preserve"> be taken in account </w:t>
      </w:r>
      <w:r w:rsidR="00764A1C">
        <w:t xml:space="preserve">in </w:t>
      </w:r>
      <w:r>
        <w:t xml:space="preserve">the proposal evaluation. </w:t>
      </w:r>
      <w:r w:rsidR="00584670" w:rsidRPr="00620F07">
        <w:rPr>
          <w:u w:val="single"/>
        </w:rPr>
        <w:t>N</w:t>
      </w:r>
      <w:r w:rsidR="002F4728" w:rsidRPr="00620F07">
        <w:rPr>
          <w:u w:val="single"/>
        </w:rPr>
        <w:t>o</w:t>
      </w:r>
      <w:r w:rsidR="00584670" w:rsidRPr="00620F07">
        <w:rPr>
          <w:u w:val="single"/>
        </w:rPr>
        <w:t xml:space="preserve"> </w:t>
      </w:r>
      <w:r w:rsidR="00764A1C">
        <w:rPr>
          <w:u w:val="single"/>
        </w:rPr>
        <w:t>other chapters or</w:t>
      </w:r>
      <w:r w:rsidR="00584670" w:rsidRPr="00620F07">
        <w:rPr>
          <w:u w:val="single"/>
        </w:rPr>
        <w:t xml:space="preserve"> annexes</w:t>
      </w:r>
      <w:r w:rsidR="00584670">
        <w:t xml:space="preserve"> </w:t>
      </w:r>
      <w:r w:rsidR="002F4728">
        <w:t>(containing e.g. complete study protocols) can</w:t>
      </w:r>
      <w:r w:rsidR="00584670">
        <w:t xml:space="preserve"> be added</w:t>
      </w:r>
      <w:r w:rsidR="00315DE8">
        <w:t xml:space="preserve"> to this template</w:t>
      </w:r>
      <w:r w:rsidR="00584670">
        <w:t xml:space="preserve">. </w:t>
      </w:r>
      <w:r w:rsidR="0003435C">
        <w:t>Section headings</w:t>
      </w:r>
      <w:r w:rsidR="00584670">
        <w:t xml:space="preserve"> should not be changed</w:t>
      </w:r>
      <w:r w:rsidR="001F7E88">
        <w:t>.</w:t>
      </w:r>
      <w:r w:rsidR="00584670">
        <w:t xml:space="preserve"> </w:t>
      </w:r>
    </w:p>
    <w:p w:rsidR="00790158" w:rsidRDefault="00764A1C" w:rsidP="00A929E3">
      <w:pPr>
        <w:jc w:val="both"/>
      </w:pPr>
      <w:r>
        <w:t xml:space="preserve">Ethics </w:t>
      </w:r>
      <w:r w:rsidR="0088735A">
        <w:t xml:space="preserve">considerations have to be addressed in </w:t>
      </w:r>
      <w:r w:rsidR="009068F4">
        <w:t xml:space="preserve">the </w:t>
      </w:r>
      <w:r>
        <w:t>appropriate</w:t>
      </w:r>
      <w:r w:rsidR="009068F4">
        <w:t xml:space="preserve"> section</w:t>
      </w:r>
      <w:r w:rsidR="00462DF0">
        <w:t xml:space="preserve"> of the proposal</w:t>
      </w:r>
      <w:r w:rsidR="009068F4">
        <w:t>.</w:t>
      </w:r>
      <w:r w:rsidR="00790158">
        <w:t xml:space="preserve"> Similarly, risks and contingency plans have to be addressed in the respective section of the proposal (part B.3.2 and table 3.2.a) (not in this template!). If contingency plans are not outlined in the proposal (and the grant agreement), </w:t>
      </w:r>
      <w:r w:rsidR="00790158" w:rsidRPr="00406E44">
        <w:rPr>
          <w:u w:val="single"/>
        </w:rPr>
        <w:t>your grant agreement might be terminated and/or the EU</w:t>
      </w:r>
      <w:r w:rsidR="00FC5E8C" w:rsidRPr="00406E44">
        <w:rPr>
          <w:u w:val="single"/>
        </w:rPr>
        <w:t>/IMI2 JU</w:t>
      </w:r>
      <w:r w:rsidR="00790158" w:rsidRPr="00406E44">
        <w:rPr>
          <w:u w:val="single"/>
        </w:rPr>
        <w:t xml:space="preserve"> contribution significantly reduced </w:t>
      </w:r>
      <w:r w:rsidRPr="00406E44">
        <w:rPr>
          <w:u w:val="single"/>
        </w:rPr>
        <w:t xml:space="preserve">should </w:t>
      </w:r>
      <w:r w:rsidR="00790158" w:rsidRPr="00406E44">
        <w:rPr>
          <w:u w:val="single"/>
        </w:rPr>
        <w:t>a study not proceed as planned</w:t>
      </w:r>
      <w:r w:rsidR="00790158">
        <w:t>.</w:t>
      </w:r>
    </w:p>
    <w:p w:rsidR="009D3A66" w:rsidRDefault="009D3A66" w:rsidP="00A929E3">
      <w:pPr>
        <w:jc w:val="both"/>
      </w:pPr>
      <w:r>
        <w:t xml:space="preserve">Please include in section 3.4 of the proposal ('Resources to be committed') a concise cost estimation of the different tasks of the clinical study (unless you use the unit costs for clinical studies with the detailed table required in section 1.9 of this template). </w:t>
      </w:r>
    </w:p>
    <w:p w:rsidR="009F593F" w:rsidRPr="006E6F0F" w:rsidRDefault="00944F2F" w:rsidP="00A929E3">
      <w:pPr>
        <w:jc w:val="both"/>
        <w:rPr>
          <w:rFonts w:cs="Calibri"/>
        </w:rPr>
      </w:pPr>
      <w:r>
        <w:rPr>
          <w:rFonts w:cs="Calibri"/>
        </w:rPr>
        <w:t>Three</w:t>
      </w:r>
      <w:r w:rsidR="009F593F" w:rsidRPr="006E6F0F">
        <w:rPr>
          <w:rFonts w:cs="Calibri"/>
        </w:rPr>
        <w:t xml:space="preserve"> </w:t>
      </w:r>
      <w:r w:rsidR="009F593F" w:rsidRPr="006E6F0F">
        <w:rPr>
          <w:rFonts w:cs="Calibri"/>
          <w:b/>
        </w:rPr>
        <w:t>mandatory deliverables</w:t>
      </w:r>
      <w:r w:rsidR="009F593F" w:rsidRPr="006E6F0F">
        <w:rPr>
          <w:rFonts w:cs="Calibri"/>
        </w:rPr>
        <w:t xml:space="preserve"> have to be implemented</w:t>
      </w:r>
      <w:r w:rsidR="000F707F" w:rsidRPr="006E6F0F">
        <w:rPr>
          <w:rFonts w:cs="Calibri"/>
        </w:rPr>
        <w:t xml:space="preserve"> in the proposal</w:t>
      </w:r>
      <w:r w:rsidR="009F593F" w:rsidRPr="006E6F0F">
        <w:rPr>
          <w:rFonts w:cs="Calibri"/>
        </w:rPr>
        <w:t xml:space="preserve"> for </w:t>
      </w:r>
      <w:r w:rsidR="009F593F" w:rsidRPr="006E6F0F">
        <w:rPr>
          <w:rFonts w:cs="Calibri"/>
          <w:u w:val="single"/>
        </w:rPr>
        <w:t>each clinical study</w:t>
      </w:r>
      <w:r w:rsidR="009F593F" w:rsidRPr="006E6F0F">
        <w:rPr>
          <w:rFonts w:cs="Calibri"/>
        </w:rPr>
        <w:t xml:space="preserve"> included in the pro</w:t>
      </w:r>
      <w:r w:rsidR="0081171E" w:rsidRPr="006E6F0F">
        <w:rPr>
          <w:rFonts w:cs="Calibri"/>
        </w:rPr>
        <w:t>posal</w:t>
      </w:r>
      <w:r w:rsidR="009F593F" w:rsidRPr="006E6F0F">
        <w:rPr>
          <w:rFonts w:cs="Calibri"/>
        </w:rPr>
        <w:t xml:space="preserve">. </w:t>
      </w:r>
      <w:r w:rsidR="000F707F" w:rsidRPr="006E6F0F">
        <w:rPr>
          <w:rFonts w:cs="Calibri"/>
        </w:rPr>
        <w:t>Further information on</w:t>
      </w:r>
      <w:r w:rsidR="009F593F" w:rsidRPr="006E6F0F">
        <w:rPr>
          <w:rFonts w:cs="Calibri"/>
        </w:rPr>
        <w:t xml:space="preserve"> the mandatory deliverables </w:t>
      </w:r>
      <w:r w:rsidR="000F707F" w:rsidRPr="006E6F0F">
        <w:rPr>
          <w:rFonts w:cs="Calibri"/>
        </w:rPr>
        <w:t>can be found</w:t>
      </w:r>
      <w:r w:rsidR="009F593F" w:rsidRPr="006E6F0F">
        <w:rPr>
          <w:rFonts w:cs="Calibri"/>
        </w:rPr>
        <w:t xml:space="preserve"> in Annex </w:t>
      </w:r>
      <w:r w:rsidR="00037B37">
        <w:rPr>
          <w:rFonts w:cs="Calibri"/>
        </w:rPr>
        <w:t>1</w:t>
      </w:r>
      <w:r w:rsidR="009F593F" w:rsidRPr="006E6F0F">
        <w:rPr>
          <w:rFonts w:cs="Calibri"/>
        </w:rPr>
        <w:t>.</w:t>
      </w:r>
    </w:p>
    <w:p w:rsidR="00301CBD" w:rsidRPr="006E6F0F" w:rsidRDefault="00301CBD" w:rsidP="00C4380E">
      <w:pPr>
        <w:pStyle w:val="Heading1"/>
        <w:rPr>
          <w:rFonts w:ascii="Calibri" w:hAnsi="Calibri" w:cs="Calibri"/>
          <w:sz w:val="28"/>
          <w:szCs w:val="28"/>
        </w:rPr>
      </w:pPr>
      <w:r w:rsidRPr="006E6F0F">
        <w:rPr>
          <w:rFonts w:ascii="Calibri" w:hAnsi="Calibri" w:cs="Calibri"/>
          <w:sz w:val="28"/>
          <w:szCs w:val="28"/>
        </w:rPr>
        <w:t>Clinical study No. 1</w:t>
      </w:r>
    </w:p>
    <w:p w:rsidR="00C30675" w:rsidRPr="006E6F0F" w:rsidRDefault="00C30675" w:rsidP="00A929E3">
      <w:pPr>
        <w:pStyle w:val="Heading2"/>
        <w:jc w:val="both"/>
        <w:rPr>
          <w:rFonts w:cs="Calibri"/>
          <w:sz w:val="26"/>
          <w:szCs w:val="26"/>
        </w:rPr>
      </w:pPr>
      <w:r w:rsidRPr="006E6F0F">
        <w:rPr>
          <w:rFonts w:cs="Calibri"/>
          <w:sz w:val="26"/>
          <w:szCs w:val="26"/>
        </w:rPr>
        <w:t>Identifier</w:t>
      </w:r>
    </w:p>
    <w:p w:rsidR="003B3625" w:rsidRPr="006E6F0F" w:rsidRDefault="001C43B4" w:rsidP="00A929E3">
      <w:pPr>
        <w:jc w:val="both"/>
        <w:rPr>
          <w:rFonts w:cs="Calibri"/>
          <w:i/>
          <w:color w:val="000000"/>
        </w:rPr>
      </w:pPr>
      <w:r w:rsidRPr="006E6F0F">
        <w:rPr>
          <w:rFonts w:cs="Calibri"/>
          <w:i/>
          <w:color w:val="000000"/>
        </w:rPr>
        <w:t xml:space="preserve">Title, short title </w:t>
      </w:r>
      <w:r w:rsidR="00FE29A7" w:rsidRPr="006E6F0F">
        <w:rPr>
          <w:rFonts w:cs="Calibri"/>
          <w:i/>
          <w:color w:val="000000"/>
        </w:rPr>
        <w:t xml:space="preserve">or </w:t>
      </w:r>
      <w:r w:rsidRPr="006E6F0F">
        <w:rPr>
          <w:rFonts w:cs="Calibri"/>
          <w:i/>
          <w:color w:val="000000"/>
        </w:rPr>
        <w:t>unique identifier</w:t>
      </w:r>
      <w:r w:rsidR="00B208EF" w:rsidRPr="006E6F0F">
        <w:rPr>
          <w:rFonts w:cs="Calibri"/>
          <w:i/>
          <w:color w:val="000000"/>
        </w:rPr>
        <w:t>.</w:t>
      </w:r>
    </w:p>
    <w:p w:rsidR="00131C56" w:rsidRPr="006E6F0F" w:rsidRDefault="00371415" w:rsidP="00A929E3">
      <w:pPr>
        <w:pStyle w:val="Heading2"/>
        <w:jc w:val="both"/>
        <w:rPr>
          <w:rFonts w:cs="Calibri"/>
          <w:sz w:val="26"/>
          <w:szCs w:val="26"/>
        </w:rPr>
      </w:pPr>
      <w:r w:rsidRPr="006E6F0F">
        <w:rPr>
          <w:rFonts w:cs="Calibri"/>
          <w:sz w:val="26"/>
          <w:szCs w:val="26"/>
        </w:rPr>
        <w:t>Study design and endpoints</w:t>
      </w:r>
    </w:p>
    <w:p w:rsidR="00EB10BA" w:rsidRPr="006E6F0F" w:rsidRDefault="00EB10BA" w:rsidP="00695EEB">
      <w:pPr>
        <w:pStyle w:val="Heading3"/>
        <w:rPr>
          <w:rFonts w:cs="Calibri"/>
          <w:i/>
          <w:sz w:val="24"/>
          <w:szCs w:val="24"/>
        </w:rPr>
      </w:pPr>
      <w:r w:rsidRPr="006E6F0F">
        <w:rPr>
          <w:rFonts w:cs="Calibri"/>
          <w:i/>
          <w:sz w:val="24"/>
          <w:szCs w:val="24"/>
        </w:rPr>
        <w:t>Study design</w:t>
      </w:r>
    </w:p>
    <w:p w:rsidR="00AB6E85" w:rsidRPr="006E6F0F" w:rsidRDefault="00AC30A7" w:rsidP="006D12A1">
      <w:pPr>
        <w:rPr>
          <w:rFonts w:cs="Calibri"/>
          <w:i/>
        </w:rPr>
      </w:pPr>
      <w:r>
        <w:rPr>
          <w:rFonts w:cs="Calibri"/>
          <w:i/>
        </w:rPr>
        <w:t>Brief description of the objectives or hypotheses and c</w:t>
      </w:r>
      <w:r w:rsidR="00AB6E85" w:rsidRPr="006E6F0F">
        <w:rPr>
          <w:rFonts w:cs="Calibri"/>
          <w:i/>
        </w:rPr>
        <w:t>oncise description of the selected study design.</w:t>
      </w:r>
    </w:p>
    <w:p w:rsidR="00EB10BA" w:rsidRPr="006E6F0F" w:rsidRDefault="00AE35FF" w:rsidP="00695EEB">
      <w:pPr>
        <w:pStyle w:val="Heading3"/>
        <w:rPr>
          <w:rFonts w:cs="Calibri"/>
          <w:i/>
          <w:sz w:val="24"/>
          <w:szCs w:val="24"/>
        </w:rPr>
      </w:pPr>
      <w:r w:rsidRPr="006E6F0F">
        <w:rPr>
          <w:rFonts w:cs="Calibri"/>
          <w:i/>
          <w:sz w:val="24"/>
          <w:szCs w:val="24"/>
        </w:rPr>
        <w:t>Primary and secondary endpoint(s)</w:t>
      </w:r>
    </w:p>
    <w:p w:rsidR="0002570E" w:rsidRDefault="00D5751E" w:rsidP="00A929E3">
      <w:pPr>
        <w:jc w:val="both"/>
        <w:rPr>
          <w:rFonts w:cs="Calibri"/>
          <w:i/>
          <w:color w:val="000000"/>
        </w:rPr>
      </w:pPr>
      <w:r w:rsidRPr="006E6F0F">
        <w:rPr>
          <w:rFonts w:cs="Calibri"/>
          <w:i/>
          <w:color w:val="000000"/>
        </w:rPr>
        <w:t>D</w:t>
      </w:r>
      <w:r w:rsidR="00D3074B" w:rsidRPr="006E6F0F">
        <w:rPr>
          <w:rFonts w:cs="Calibri"/>
          <w:i/>
          <w:color w:val="000000"/>
        </w:rPr>
        <w:t>escription</w:t>
      </w:r>
      <w:r w:rsidR="00371415" w:rsidRPr="006E6F0F">
        <w:rPr>
          <w:rFonts w:cs="Calibri"/>
          <w:i/>
          <w:color w:val="000000"/>
        </w:rPr>
        <w:t xml:space="preserve"> of </w:t>
      </w:r>
      <w:r w:rsidR="00AE35FF" w:rsidRPr="006E6F0F">
        <w:rPr>
          <w:rFonts w:cs="Calibri"/>
          <w:i/>
          <w:color w:val="000000"/>
        </w:rPr>
        <w:t>the</w:t>
      </w:r>
      <w:r w:rsidR="00371415" w:rsidRPr="006E6F0F">
        <w:rPr>
          <w:rFonts w:cs="Calibri"/>
          <w:i/>
          <w:color w:val="000000"/>
        </w:rPr>
        <w:t xml:space="preserve"> primary and secondary</w:t>
      </w:r>
      <w:r w:rsidR="00B80C56" w:rsidRPr="006E6F0F">
        <w:rPr>
          <w:rFonts w:cs="Calibri"/>
          <w:i/>
          <w:color w:val="000000"/>
        </w:rPr>
        <w:t xml:space="preserve"> </w:t>
      </w:r>
      <w:r w:rsidR="00900F30">
        <w:rPr>
          <w:rFonts w:cs="Calibri"/>
          <w:i/>
          <w:color w:val="000000"/>
        </w:rPr>
        <w:t>endpoints/outcome measures</w:t>
      </w:r>
      <w:r w:rsidR="00900F30" w:rsidRPr="006E6F0F">
        <w:rPr>
          <w:rFonts w:cs="Calibri"/>
          <w:i/>
          <w:color w:val="000000"/>
        </w:rPr>
        <w:t xml:space="preserve"> </w:t>
      </w:r>
      <w:r w:rsidR="00DA5263" w:rsidRPr="006E6F0F">
        <w:rPr>
          <w:rFonts w:cs="Calibri"/>
          <w:i/>
          <w:color w:val="000000"/>
        </w:rPr>
        <w:t>(</w:t>
      </w:r>
      <w:r w:rsidR="00F3242F" w:rsidRPr="006E6F0F">
        <w:rPr>
          <w:rFonts w:cs="Calibri"/>
          <w:i/>
          <w:color w:val="000000"/>
        </w:rPr>
        <w:t xml:space="preserve">and how these </w:t>
      </w:r>
      <w:r w:rsidR="00900F30">
        <w:rPr>
          <w:rFonts w:cs="Calibri"/>
          <w:i/>
          <w:color w:val="000000"/>
        </w:rPr>
        <w:t xml:space="preserve">relate to the </w:t>
      </w:r>
      <w:r w:rsidR="00F3242F" w:rsidRPr="006E6F0F">
        <w:rPr>
          <w:rFonts w:cs="Calibri"/>
          <w:i/>
          <w:color w:val="000000"/>
        </w:rPr>
        <w:t>objectives</w:t>
      </w:r>
      <w:r w:rsidR="00DA5263" w:rsidRPr="006E6F0F">
        <w:rPr>
          <w:rFonts w:cs="Calibri"/>
          <w:i/>
          <w:color w:val="000000"/>
        </w:rPr>
        <w:t>)</w:t>
      </w:r>
      <w:r w:rsidR="00B208EF" w:rsidRPr="006E6F0F">
        <w:rPr>
          <w:rFonts w:cs="Calibri"/>
          <w:i/>
          <w:color w:val="000000"/>
        </w:rPr>
        <w:t>.</w:t>
      </w:r>
      <w:r w:rsidR="00704E77">
        <w:rPr>
          <w:rFonts w:cs="Calibri"/>
          <w:i/>
          <w:color w:val="000000"/>
        </w:rPr>
        <w:t xml:space="preserve"> </w:t>
      </w:r>
      <w:r w:rsidR="00CF438A" w:rsidRPr="001550C4">
        <w:rPr>
          <w:rFonts w:cs="Calibri"/>
          <w:i/>
          <w:color w:val="000000"/>
        </w:rPr>
        <w:t>For observational studies p</w:t>
      </w:r>
      <w:r w:rsidR="003E1A58" w:rsidRPr="001550C4">
        <w:rPr>
          <w:rFonts w:cs="Calibri"/>
          <w:i/>
          <w:color w:val="000000"/>
        </w:rPr>
        <w:t>lease refer also to</w:t>
      </w:r>
      <w:r w:rsidR="00704E77" w:rsidRPr="001550C4">
        <w:rPr>
          <w:rFonts w:cs="Calibri"/>
          <w:i/>
          <w:color w:val="000000"/>
        </w:rPr>
        <w:t xml:space="preserve"> other variables relevant to the study objectives, such as potential confounding variables and effect measure modifiers.</w:t>
      </w:r>
    </w:p>
    <w:p w:rsidR="00875761" w:rsidRPr="006E6F0F" w:rsidRDefault="00AF3D52" w:rsidP="00A929E3">
      <w:pPr>
        <w:jc w:val="both"/>
        <w:rPr>
          <w:rFonts w:cs="Calibri"/>
          <w:i/>
          <w:color w:val="000000"/>
        </w:rPr>
      </w:pPr>
      <w:r w:rsidRPr="00AF3D52">
        <w:rPr>
          <w:rFonts w:cs="Calibri"/>
          <w:i/>
          <w:color w:val="000000"/>
        </w:rPr>
        <w:t>Explain how patient priorities / preferences have been or will be taken into account in the proposed study (e.g in relation to selection of design, en</w:t>
      </w:r>
      <w:r w:rsidR="000E3986">
        <w:rPr>
          <w:rFonts w:cs="Calibri"/>
          <w:i/>
          <w:color w:val="000000"/>
        </w:rPr>
        <w:t>dpoints, study populations etc.</w:t>
      </w:r>
      <w:r w:rsidRPr="00AF3D52">
        <w:rPr>
          <w:rFonts w:cs="Calibri"/>
          <w:i/>
          <w:color w:val="000000"/>
        </w:rPr>
        <w:t>)</w:t>
      </w:r>
      <w:r w:rsidR="00875761">
        <w:rPr>
          <w:rFonts w:cs="Calibri"/>
          <w:i/>
          <w:color w:val="000000"/>
        </w:rPr>
        <w:t>.</w:t>
      </w:r>
      <w:r w:rsidR="00CB5C52">
        <w:rPr>
          <w:rFonts w:cs="Calibri"/>
          <w:i/>
          <w:color w:val="000000"/>
        </w:rPr>
        <w:t xml:space="preserve"> </w:t>
      </w:r>
    </w:p>
    <w:p w:rsidR="00AE35FF" w:rsidRPr="006E6F0F" w:rsidRDefault="00AE35FF" w:rsidP="00AA7166">
      <w:pPr>
        <w:pStyle w:val="Heading3"/>
        <w:rPr>
          <w:rFonts w:cs="Calibri"/>
          <w:i/>
          <w:sz w:val="24"/>
          <w:szCs w:val="24"/>
        </w:rPr>
      </w:pPr>
      <w:r w:rsidRPr="006E6F0F">
        <w:rPr>
          <w:rFonts w:cs="Calibri"/>
          <w:i/>
          <w:sz w:val="24"/>
          <w:szCs w:val="24"/>
        </w:rPr>
        <w:t>Relevant guidance documents</w:t>
      </w:r>
    </w:p>
    <w:p w:rsidR="009C2196" w:rsidRDefault="00D5751E" w:rsidP="00037E6E">
      <w:pPr>
        <w:jc w:val="both"/>
        <w:rPr>
          <w:rFonts w:cs="Calibri"/>
          <w:i/>
          <w:color w:val="000000"/>
        </w:rPr>
      </w:pPr>
      <w:r w:rsidRPr="00900F30">
        <w:rPr>
          <w:rFonts w:cs="Calibri"/>
          <w:i/>
          <w:color w:val="000000"/>
        </w:rPr>
        <w:t>R</w:t>
      </w:r>
      <w:r w:rsidR="00F3242F" w:rsidRPr="00900F30">
        <w:rPr>
          <w:rFonts w:cs="Calibri"/>
          <w:i/>
          <w:color w:val="000000"/>
        </w:rPr>
        <w:t>eferences to guidance documents</w:t>
      </w:r>
      <w:r w:rsidR="00B81CF5" w:rsidRPr="00900F30">
        <w:rPr>
          <w:rFonts w:cs="Calibri"/>
          <w:i/>
          <w:color w:val="000000"/>
        </w:rPr>
        <w:t xml:space="preserve"> </w:t>
      </w:r>
      <w:r w:rsidR="00F3242F" w:rsidRPr="00900F30">
        <w:rPr>
          <w:rFonts w:cs="Calibri"/>
          <w:i/>
          <w:color w:val="000000"/>
        </w:rPr>
        <w:t xml:space="preserve">relevant </w:t>
      </w:r>
      <w:r w:rsidR="00764A1C">
        <w:rPr>
          <w:rFonts w:cs="Calibri"/>
          <w:i/>
          <w:color w:val="000000"/>
        </w:rPr>
        <w:t>to</w:t>
      </w:r>
      <w:r w:rsidR="00764A1C" w:rsidRPr="00900F30">
        <w:rPr>
          <w:rFonts w:cs="Calibri"/>
          <w:i/>
          <w:color w:val="000000"/>
        </w:rPr>
        <w:t xml:space="preserve"> </w:t>
      </w:r>
      <w:r w:rsidR="00F3242F" w:rsidRPr="00900F30">
        <w:rPr>
          <w:rFonts w:cs="Calibri"/>
          <w:i/>
          <w:color w:val="000000"/>
        </w:rPr>
        <w:t>the study</w:t>
      </w:r>
      <w:r w:rsidR="003C104E">
        <w:rPr>
          <w:rFonts w:cs="Calibri"/>
          <w:i/>
          <w:color w:val="000000"/>
        </w:rPr>
        <w:t>,</w:t>
      </w:r>
      <w:r w:rsidR="00F3242F" w:rsidRPr="00900F30">
        <w:rPr>
          <w:rFonts w:cs="Calibri"/>
          <w:i/>
          <w:color w:val="000000"/>
        </w:rPr>
        <w:t xml:space="preserve"> e.g.</w:t>
      </w:r>
      <w:r w:rsidR="003C104E" w:rsidRPr="003C104E">
        <w:rPr>
          <w:rFonts w:cs="Calibri"/>
          <w:i/>
          <w:color w:val="000000"/>
        </w:rPr>
        <w:t xml:space="preserve"> </w:t>
      </w:r>
      <w:r w:rsidR="003C104E">
        <w:rPr>
          <w:rFonts w:cs="Calibri"/>
          <w:i/>
          <w:color w:val="000000"/>
        </w:rPr>
        <w:t>g</w:t>
      </w:r>
      <w:r w:rsidR="003C104E" w:rsidRPr="00900F30">
        <w:rPr>
          <w:rFonts w:cs="Calibri"/>
          <w:i/>
          <w:color w:val="000000"/>
        </w:rPr>
        <w:t>uidelines</w:t>
      </w:r>
      <w:r w:rsidR="003C104E">
        <w:rPr>
          <w:rFonts w:cs="Calibri"/>
          <w:i/>
          <w:color w:val="000000"/>
        </w:rPr>
        <w:t xml:space="preserve"> </w:t>
      </w:r>
      <w:r w:rsidR="00B715E4">
        <w:rPr>
          <w:rFonts w:cs="Calibri"/>
          <w:i/>
          <w:color w:val="000000"/>
        </w:rPr>
        <w:t>by/of</w:t>
      </w:r>
      <w:r w:rsidR="00F3242F" w:rsidRPr="00900F30">
        <w:rPr>
          <w:rFonts w:cs="Calibri"/>
          <w:i/>
          <w:color w:val="000000"/>
        </w:rPr>
        <w:t xml:space="preserve"> </w:t>
      </w:r>
    </w:p>
    <w:p w:rsidR="003C104E" w:rsidRDefault="003C104E" w:rsidP="002205F6">
      <w:pPr>
        <w:numPr>
          <w:ilvl w:val="0"/>
          <w:numId w:val="25"/>
        </w:numPr>
        <w:spacing w:after="120"/>
        <w:ind w:hanging="357"/>
        <w:jc w:val="both"/>
        <w:rPr>
          <w:rFonts w:cs="Calibri"/>
          <w:i/>
          <w:color w:val="000000"/>
        </w:rPr>
      </w:pPr>
      <w:r>
        <w:rPr>
          <w:rFonts w:cs="Calibri"/>
          <w:i/>
          <w:color w:val="000000"/>
        </w:rPr>
        <w:t>S</w:t>
      </w:r>
      <w:r w:rsidR="00F3242F" w:rsidRPr="00900F30">
        <w:rPr>
          <w:rFonts w:cs="Calibri"/>
          <w:i/>
          <w:color w:val="000000"/>
        </w:rPr>
        <w:t xml:space="preserve">cientific societies </w:t>
      </w:r>
      <w:r w:rsidR="00544FFA">
        <w:rPr>
          <w:rFonts w:cs="Calibri"/>
          <w:i/>
          <w:color w:val="000000"/>
        </w:rPr>
        <w:t>a</w:t>
      </w:r>
      <w:r w:rsidR="00DC5B54">
        <w:rPr>
          <w:rFonts w:cs="Calibri"/>
          <w:i/>
          <w:color w:val="000000"/>
        </w:rPr>
        <w:t xml:space="preserve">nd </w:t>
      </w:r>
      <w:r w:rsidR="00544FFA">
        <w:rPr>
          <w:rFonts w:cs="Calibri"/>
          <w:i/>
          <w:color w:val="000000"/>
        </w:rPr>
        <w:t xml:space="preserve">advisory bodies </w:t>
      </w:r>
      <w:r w:rsidR="00F3242F" w:rsidRPr="00900F30">
        <w:rPr>
          <w:rFonts w:cs="Calibri"/>
          <w:i/>
          <w:color w:val="000000"/>
        </w:rPr>
        <w:t>e.g. addressing</w:t>
      </w:r>
      <w:r>
        <w:rPr>
          <w:rFonts w:cs="Calibri"/>
          <w:i/>
          <w:color w:val="000000"/>
        </w:rPr>
        <w:t>:</w:t>
      </w:r>
      <w:r w:rsidR="00F3242F" w:rsidRPr="00900F30">
        <w:rPr>
          <w:rFonts w:cs="Calibri"/>
          <w:i/>
          <w:color w:val="000000"/>
        </w:rPr>
        <w:t xml:space="preserve"> </w:t>
      </w:r>
    </w:p>
    <w:p w:rsidR="003C104E" w:rsidRDefault="000E150A" w:rsidP="002205F6">
      <w:pPr>
        <w:numPr>
          <w:ilvl w:val="1"/>
          <w:numId w:val="25"/>
        </w:numPr>
        <w:spacing w:after="120"/>
        <w:ind w:hanging="357"/>
        <w:jc w:val="both"/>
        <w:rPr>
          <w:rFonts w:cs="Calibri"/>
          <w:i/>
          <w:color w:val="000000"/>
        </w:rPr>
      </w:pPr>
      <w:r>
        <w:rPr>
          <w:rFonts w:cs="Calibri"/>
          <w:i/>
          <w:color w:val="000000"/>
        </w:rPr>
        <w:t xml:space="preserve">Best practice of treatments </w:t>
      </w:r>
      <w:r w:rsidR="003C104E">
        <w:rPr>
          <w:rFonts w:cs="Calibri"/>
          <w:i/>
          <w:color w:val="000000"/>
        </w:rPr>
        <w:t>/ s</w:t>
      </w:r>
      <w:r w:rsidR="00F3242F" w:rsidRPr="00900F30">
        <w:rPr>
          <w:rFonts w:cs="Calibri"/>
          <w:i/>
          <w:color w:val="000000"/>
        </w:rPr>
        <w:t>tandard-of-care</w:t>
      </w:r>
    </w:p>
    <w:p w:rsidR="00037E6E" w:rsidRPr="000E150A" w:rsidRDefault="000E150A" w:rsidP="002205F6">
      <w:pPr>
        <w:numPr>
          <w:ilvl w:val="1"/>
          <w:numId w:val="25"/>
        </w:numPr>
        <w:spacing w:after="120"/>
        <w:ind w:hanging="357"/>
        <w:rPr>
          <w:rFonts w:cs="Calibri"/>
          <w:i/>
          <w:color w:val="000000"/>
        </w:rPr>
      </w:pPr>
      <w:r w:rsidRPr="000E150A">
        <w:rPr>
          <w:rFonts w:cs="Calibri"/>
          <w:i/>
          <w:color w:val="000000"/>
        </w:rPr>
        <w:t>Good Clinical Practice</w:t>
      </w:r>
      <w:r w:rsidRPr="000E150A" w:rsidDel="000E150A">
        <w:rPr>
          <w:rFonts w:cs="Calibri"/>
          <w:i/>
          <w:color w:val="000000"/>
        </w:rPr>
        <w:t xml:space="preserve"> </w:t>
      </w:r>
      <w:r w:rsidR="00157BCA" w:rsidRPr="000E150A">
        <w:rPr>
          <w:rStyle w:val="FootnoteReference"/>
          <w:rFonts w:cs="Calibri"/>
          <w:i/>
          <w:color w:val="000000"/>
        </w:rPr>
        <w:footnoteReference w:id="5"/>
      </w:r>
    </w:p>
    <w:p w:rsidR="003C104E" w:rsidRPr="0056531E" w:rsidRDefault="0056531E" w:rsidP="00DA5E1E">
      <w:pPr>
        <w:numPr>
          <w:ilvl w:val="1"/>
          <w:numId w:val="25"/>
        </w:numPr>
        <w:rPr>
          <w:rFonts w:cs="Calibri"/>
          <w:i/>
          <w:color w:val="000000"/>
        </w:rPr>
      </w:pPr>
      <w:r w:rsidRPr="0056531E">
        <w:rPr>
          <w:rFonts w:cs="Calibri"/>
          <w:i/>
          <w:color w:val="000000"/>
        </w:rPr>
        <w:t>Good (Pharmaco)epidemiological Practice</w:t>
      </w:r>
      <w:r w:rsidRPr="0056531E" w:rsidDel="0056531E">
        <w:rPr>
          <w:rFonts w:cs="Calibri"/>
          <w:i/>
          <w:color w:val="000000"/>
        </w:rPr>
        <w:t xml:space="preserve"> </w:t>
      </w:r>
      <w:r w:rsidR="00DA5E1E" w:rsidRPr="0056531E">
        <w:rPr>
          <w:rStyle w:val="FootnoteReference"/>
          <w:rFonts w:cs="Calibri"/>
          <w:i/>
          <w:color w:val="000000"/>
        </w:rPr>
        <w:footnoteReference w:id="6"/>
      </w:r>
      <w:r w:rsidR="00092922" w:rsidRPr="0056531E">
        <w:rPr>
          <w:rFonts w:cs="Calibri"/>
          <w:i/>
          <w:color w:val="000000"/>
        </w:rPr>
        <w:t xml:space="preserve"> </w:t>
      </w:r>
    </w:p>
    <w:p w:rsidR="003C104E" w:rsidRDefault="003C104E" w:rsidP="004E319A">
      <w:pPr>
        <w:numPr>
          <w:ilvl w:val="0"/>
          <w:numId w:val="25"/>
        </w:numPr>
        <w:jc w:val="both"/>
        <w:rPr>
          <w:rFonts w:cs="Calibri"/>
          <w:i/>
          <w:color w:val="000000"/>
        </w:rPr>
      </w:pPr>
      <w:r w:rsidRPr="00900F30">
        <w:rPr>
          <w:rFonts w:cs="Calibri"/>
          <w:i/>
          <w:color w:val="000000"/>
        </w:rPr>
        <w:t>H</w:t>
      </w:r>
      <w:r w:rsidR="003757E7">
        <w:rPr>
          <w:rFonts w:cs="Calibri"/>
          <w:i/>
          <w:color w:val="000000"/>
        </w:rPr>
        <w:t xml:space="preserve">ealth </w:t>
      </w:r>
      <w:r w:rsidRPr="00900F30">
        <w:rPr>
          <w:rFonts w:cs="Calibri"/>
          <w:i/>
          <w:color w:val="000000"/>
        </w:rPr>
        <w:t>T</w:t>
      </w:r>
      <w:r w:rsidR="003757E7">
        <w:rPr>
          <w:rFonts w:cs="Calibri"/>
          <w:i/>
          <w:color w:val="000000"/>
        </w:rPr>
        <w:t xml:space="preserve">echnology </w:t>
      </w:r>
      <w:r w:rsidRPr="00900F30">
        <w:rPr>
          <w:rFonts w:cs="Calibri"/>
          <w:i/>
          <w:color w:val="000000"/>
        </w:rPr>
        <w:t>A</w:t>
      </w:r>
      <w:r w:rsidR="003757E7">
        <w:rPr>
          <w:rFonts w:cs="Calibri"/>
          <w:i/>
          <w:color w:val="000000"/>
        </w:rPr>
        <w:t>ssessment</w:t>
      </w:r>
      <w:r w:rsidRPr="00900F30">
        <w:rPr>
          <w:rFonts w:cs="Calibri"/>
          <w:i/>
          <w:color w:val="000000"/>
        </w:rPr>
        <w:t xml:space="preserve"> agencies </w:t>
      </w:r>
      <w:r w:rsidR="00E65AEC">
        <w:rPr>
          <w:rFonts w:cs="Calibri"/>
          <w:i/>
          <w:color w:val="000000"/>
        </w:rPr>
        <w:t xml:space="preserve">/ </w:t>
      </w:r>
      <w:r w:rsidR="004E319A" w:rsidRPr="004E319A">
        <w:rPr>
          <w:rFonts w:cs="Calibri"/>
          <w:i/>
          <w:color w:val="000000"/>
        </w:rPr>
        <w:t>EUnetHTA</w:t>
      </w:r>
      <w:r w:rsidR="00E65AEC">
        <w:rPr>
          <w:rFonts w:cs="Calibri"/>
          <w:i/>
          <w:color w:val="000000"/>
        </w:rPr>
        <w:t xml:space="preserve"> </w:t>
      </w:r>
    </w:p>
    <w:p w:rsidR="00EB56F9" w:rsidRDefault="003C104E" w:rsidP="00384E6C">
      <w:pPr>
        <w:numPr>
          <w:ilvl w:val="0"/>
          <w:numId w:val="25"/>
        </w:numPr>
        <w:rPr>
          <w:rFonts w:cs="Calibri"/>
          <w:i/>
          <w:color w:val="000000"/>
        </w:rPr>
      </w:pPr>
      <w:r>
        <w:rPr>
          <w:rFonts w:cs="Calibri"/>
          <w:i/>
          <w:color w:val="000000"/>
        </w:rPr>
        <w:t>R</w:t>
      </w:r>
      <w:r w:rsidR="00F3242F" w:rsidRPr="00900F30">
        <w:rPr>
          <w:rFonts w:cs="Calibri"/>
          <w:i/>
          <w:color w:val="000000"/>
        </w:rPr>
        <w:t xml:space="preserve">egulatory bodies </w:t>
      </w:r>
      <w:r w:rsidR="00F3242F" w:rsidRPr="009F0426">
        <w:rPr>
          <w:rFonts w:cs="Calibri"/>
          <w:i/>
          <w:color w:val="000000"/>
        </w:rPr>
        <w:t>(e.g. the European Medicines Agency</w:t>
      </w:r>
      <w:r w:rsidR="00900F30">
        <w:rPr>
          <w:rFonts w:cs="Calibri"/>
          <w:i/>
          <w:color w:val="000000"/>
        </w:rPr>
        <w:t xml:space="preserve">, </w:t>
      </w:r>
      <w:r w:rsidR="00887022" w:rsidRPr="00900F30">
        <w:rPr>
          <w:rFonts w:cs="Calibri"/>
          <w:i/>
          <w:color w:val="000000"/>
        </w:rPr>
        <w:t>EMA</w:t>
      </w:r>
      <w:r w:rsidR="00820A72">
        <w:rPr>
          <w:rStyle w:val="FootnoteReference"/>
          <w:rFonts w:cs="Calibri"/>
          <w:i/>
          <w:color w:val="000000"/>
        </w:rPr>
        <w:footnoteReference w:id="7"/>
      </w:r>
      <w:r w:rsidR="00F3242F" w:rsidRPr="00900F30">
        <w:rPr>
          <w:rFonts w:cs="Calibri"/>
          <w:i/>
          <w:color w:val="000000"/>
        </w:rPr>
        <w:t>).</w:t>
      </w:r>
      <w:r w:rsidR="00B81CF5" w:rsidRPr="00900F30">
        <w:rPr>
          <w:rFonts w:cs="Calibri"/>
          <w:i/>
          <w:color w:val="000000"/>
        </w:rPr>
        <w:t xml:space="preserve"> For studies addressing development and</w:t>
      </w:r>
      <w:r w:rsidR="00AE79B8">
        <w:rPr>
          <w:rFonts w:cs="Calibri"/>
          <w:i/>
          <w:color w:val="000000"/>
        </w:rPr>
        <w:t>/or</w:t>
      </w:r>
      <w:r w:rsidR="00B81CF5" w:rsidRPr="00900F30">
        <w:rPr>
          <w:rFonts w:cs="Calibri"/>
          <w:i/>
          <w:color w:val="000000"/>
        </w:rPr>
        <w:t xml:space="preserve"> </w:t>
      </w:r>
      <w:r w:rsidR="00B81CF5" w:rsidRPr="00F71000">
        <w:rPr>
          <w:rFonts w:cs="Calibri"/>
          <w:i/>
          <w:color w:val="000000"/>
          <w:u w:val="single"/>
        </w:rPr>
        <w:t>optimisation</w:t>
      </w:r>
      <w:r w:rsidR="00B81CF5" w:rsidRPr="00900F30">
        <w:rPr>
          <w:rFonts w:cs="Calibri"/>
          <w:i/>
          <w:color w:val="000000"/>
        </w:rPr>
        <w:t xml:space="preserve"> of </w:t>
      </w:r>
      <w:r w:rsidR="006E76F4">
        <w:rPr>
          <w:rFonts w:cs="Calibri"/>
          <w:i/>
          <w:color w:val="000000"/>
        </w:rPr>
        <w:t>pharmacological</w:t>
      </w:r>
      <w:r w:rsidR="006E76F4" w:rsidRPr="00900F30">
        <w:rPr>
          <w:rFonts w:cs="Calibri"/>
          <w:i/>
          <w:color w:val="000000"/>
        </w:rPr>
        <w:t xml:space="preserve"> </w:t>
      </w:r>
      <w:r w:rsidR="00B81CF5" w:rsidRPr="00900F30">
        <w:rPr>
          <w:rFonts w:cs="Calibri"/>
          <w:i/>
          <w:color w:val="000000"/>
        </w:rPr>
        <w:t>therapies</w:t>
      </w:r>
      <w:r w:rsidR="001C2787">
        <w:rPr>
          <w:rFonts w:cs="Calibri"/>
          <w:i/>
          <w:color w:val="000000"/>
        </w:rPr>
        <w:t xml:space="preserve"> the following guidelines </w:t>
      </w:r>
      <w:r w:rsidR="00CF438A">
        <w:rPr>
          <w:rFonts w:cs="Calibri"/>
          <w:i/>
          <w:color w:val="000000"/>
        </w:rPr>
        <w:t>may</w:t>
      </w:r>
      <w:r w:rsidR="001C2787" w:rsidRPr="00900F30">
        <w:rPr>
          <w:rFonts w:cs="Calibri"/>
          <w:i/>
          <w:color w:val="000000"/>
        </w:rPr>
        <w:t xml:space="preserve"> have an impact on the later scientific/regulatory </w:t>
      </w:r>
      <w:r w:rsidR="001C2787" w:rsidRPr="009F0426">
        <w:rPr>
          <w:rFonts w:cs="Calibri"/>
          <w:i/>
          <w:color w:val="000000"/>
        </w:rPr>
        <w:t>value and applicability of results</w:t>
      </w:r>
      <w:r w:rsidR="00EB56F9">
        <w:rPr>
          <w:rFonts w:cs="Calibri"/>
          <w:i/>
          <w:color w:val="000000"/>
        </w:rPr>
        <w:t>:</w:t>
      </w:r>
    </w:p>
    <w:p w:rsidR="002D52FE" w:rsidRDefault="007E110F" w:rsidP="00FB4E0F">
      <w:pPr>
        <w:numPr>
          <w:ilvl w:val="1"/>
          <w:numId w:val="25"/>
        </w:numPr>
        <w:rPr>
          <w:rFonts w:cs="Calibri"/>
          <w:i/>
          <w:color w:val="000000"/>
        </w:rPr>
      </w:pPr>
      <w:r>
        <w:rPr>
          <w:rFonts w:cs="Calibri"/>
          <w:bCs/>
          <w:i/>
        </w:rPr>
        <w:t>C</w:t>
      </w:r>
      <w:r w:rsidRPr="003C41C8">
        <w:rPr>
          <w:rFonts w:cs="Calibri"/>
          <w:bCs/>
          <w:i/>
        </w:rPr>
        <w:t>linical efficacy</w:t>
      </w:r>
      <w:r w:rsidRPr="003C41C8">
        <w:rPr>
          <w:rFonts w:cs="Calibri"/>
          <w:i/>
        </w:rPr>
        <w:t> </w:t>
      </w:r>
      <w:r w:rsidRPr="003C41C8">
        <w:rPr>
          <w:rFonts w:cs="Calibri"/>
          <w:i/>
          <w:color w:val="000000"/>
        </w:rPr>
        <w:t>and</w:t>
      </w:r>
      <w:r w:rsidRPr="003C41C8">
        <w:rPr>
          <w:rFonts w:cs="Calibri"/>
          <w:i/>
        </w:rPr>
        <w:t> </w:t>
      </w:r>
      <w:r w:rsidRPr="003C41C8">
        <w:rPr>
          <w:rFonts w:cs="Calibri"/>
          <w:bCs/>
          <w:i/>
        </w:rPr>
        <w:t>safety guidelines for the evaluation</w:t>
      </w:r>
      <w:r w:rsidR="003C41C8" w:rsidRPr="003C41C8">
        <w:rPr>
          <w:rFonts w:cs="Calibri"/>
          <w:bCs/>
          <w:i/>
        </w:rPr>
        <w:t xml:space="preserve"> of medicines in </w:t>
      </w:r>
      <w:r w:rsidR="00B81CF5" w:rsidRPr="00AF6818">
        <w:rPr>
          <w:rFonts w:cs="Calibri"/>
          <w:i/>
          <w:color w:val="000000"/>
          <w:u w:val="single"/>
        </w:rPr>
        <w:t xml:space="preserve">disease </w:t>
      </w:r>
      <w:r w:rsidR="003C41C8" w:rsidRPr="00AF6818">
        <w:rPr>
          <w:rFonts w:cs="Calibri"/>
          <w:i/>
          <w:color w:val="000000"/>
          <w:u w:val="single"/>
        </w:rPr>
        <w:t>areas</w:t>
      </w:r>
      <w:r w:rsidR="0092102F">
        <w:rPr>
          <w:rFonts w:cs="Calibri"/>
          <w:i/>
          <w:color w:val="000000"/>
        </w:rPr>
        <w:t xml:space="preserve"> - </w:t>
      </w:r>
      <w:r>
        <w:rPr>
          <w:rFonts w:cs="Calibri"/>
          <w:i/>
          <w:color w:val="000000"/>
        </w:rPr>
        <w:t>e.g diabetes (</w:t>
      </w:r>
      <w:r w:rsidRPr="00FB4E0F">
        <w:rPr>
          <w:rFonts w:cs="Calibri"/>
          <w:i/>
          <w:color w:val="000000"/>
        </w:rPr>
        <w:t>CPMP/EWP/1080/00 Rev. 1</w:t>
      </w:r>
      <w:r>
        <w:rPr>
          <w:rFonts w:cs="Calibri"/>
          <w:i/>
          <w:color w:val="000000"/>
        </w:rPr>
        <w:t>) or oncology (</w:t>
      </w:r>
      <w:r w:rsidR="003E396A">
        <w:rPr>
          <w:rFonts w:cs="Calibri"/>
          <w:i/>
          <w:color w:val="000000"/>
        </w:rPr>
        <w:t>EMA/</w:t>
      </w:r>
      <w:r w:rsidRPr="00585D80">
        <w:rPr>
          <w:rFonts w:cs="Calibri"/>
          <w:i/>
          <w:color w:val="000000"/>
        </w:rPr>
        <w:t>C</w:t>
      </w:r>
      <w:r>
        <w:rPr>
          <w:rFonts w:cs="Calibri"/>
          <w:i/>
          <w:color w:val="000000"/>
        </w:rPr>
        <w:t>H</w:t>
      </w:r>
      <w:r w:rsidRPr="00585D80">
        <w:rPr>
          <w:rFonts w:cs="Calibri"/>
          <w:i/>
          <w:color w:val="000000"/>
        </w:rPr>
        <w:t>MP/EWP/205/95/Rev.</w:t>
      </w:r>
      <w:r>
        <w:rPr>
          <w:rFonts w:cs="Calibri"/>
          <w:i/>
          <w:color w:val="000000"/>
        </w:rPr>
        <w:t>4)</w:t>
      </w:r>
    </w:p>
    <w:p w:rsidR="002D52FE" w:rsidRDefault="009C2196" w:rsidP="00BD68BC">
      <w:pPr>
        <w:numPr>
          <w:ilvl w:val="1"/>
          <w:numId w:val="25"/>
        </w:numPr>
        <w:jc w:val="both"/>
        <w:rPr>
          <w:rFonts w:cs="Calibri"/>
          <w:i/>
          <w:color w:val="000000"/>
        </w:rPr>
      </w:pPr>
      <w:r>
        <w:rPr>
          <w:rFonts w:cs="Calibri"/>
          <w:i/>
          <w:color w:val="000000"/>
          <w:u w:val="single"/>
        </w:rPr>
        <w:t>G</w:t>
      </w:r>
      <w:r w:rsidRPr="00FB4E0F">
        <w:rPr>
          <w:rFonts w:cs="Calibri"/>
          <w:i/>
          <w:color w:val="000000"/>
          <w:u w:val="single"/>
        </w:rPr>
        <w:t>eneral</w:t>
      </w:r>
      <w:r>
        <w:rPr>
          <w:rFonts w:cs="Calibri"/>
          <w:i/>
          <w:color w:val="000000"/>
        </w:rPr>
        <w:t xml:space="preserve"> </w:t>
      </w:r>
      <w:r w:rsidR="00743B75">
        <w:rPr>
          <w:rFonts w:cs="Calibri"/>
          <w:i/>
          <w:color w:val="000000"/>
        </w:rPr>
        <w:t>guidelines e.g. addressing</w:t>
      </w:r>
      <w:r w:rsidR="00B81CF5" w:rsidRPr="009F0426">
        <w:rPr>
          <w:rFonts w:cs="Calibri"/>
          <w:i/>
          <w:color w:val="000000"/>
        </w:rPr>
        <w:t xml:space="preserve"> </w:t>
      </w:r>
      <w:r w:rsidR="003E396A">
        <w:rPr>
          <w:rFonts w:cs="Calibri"/>
          <w:i/>
          <w:color w:val="000000"/>
        </w:rPr>
        <w:t>c</w:t>
      </w:r>
      <w:r w:rsidR="00AE1918" w:rsidRPr="002B7784">
        <w:rPr>
          <w:rFonts w:cs="Calibri"/>
          <w:i/>
          <w:color w:val="000000"/>
        </w:rPr>
        <w:t xml:space="preserve">linical </w:t>
      </w:r>
      <w:r w:rsidR="00DF51B5" w:rsidRPr="002B7784">
        <w:rPr>
          <w:rFonts w:cs="Calibri"/>
          <w:i/>
          <w:color w:val="000000"/>
        </w:rPr>
        <w:t xml:space="preserve">pharmacology and pharmacokinetics </w:t>
      </w:r>
      <w:r w:rsidR="007E110F">
        <w:rPr>
          <w:rFonts w:cs="Calibri"/>
          <w:i/>
          <w:color w:val="000000"/>
        </w:rPr>
        <w:t xml:space="preserve">(e.g. bioanalytical methods validation </w:t>
      </w:r>
      <w:r w:rsidR="007E110F" w:rsidRPr="0092102F">
        <w:rPr>
          <w:rFonts w:cs="Calibri"/>
          <w:i/>
          <w:color w:val="000000"/>
        </w:rPr>
        <w:t>EMEA/CHMP/EWP/192217/2009</w:t>
      </w:r>
      <w:r w:rsidR="00BD68BC">
        <w:rPr>
          <w:rFonts w:cs="Calibri"/>
          <w:i/>
          <w:color w:val="000000"/>
        </w:rPr>
        <w:t xml:space="preserve"> </w:t>
      </w:r>
      <w:r w:rsidR="00BD68BC" w:rsidRPr="00BD68BC">
        <w:rPr>
          <w:rFonts w:cs="Calibri"/>
          <w:i/>
          <w:color w:val="000000"/>
        </w:rPr>
        <w:t>Rev. 1 Corr. 2</w:t>
      </w:r>
      <w:r w:rsidR="007E110F">
        <w:rPr>
          <w:rFonts w:cs="Calibri"/>
          <w:i/>
          <w:color w:val="000000"/>
        </w:rPr>
        <w:t xml:space="preserve"> or pharmacokinetics in paediatric population </w:t>
      </w:r>
      <w:r w:rsidR="00BD68BC">
        <w:rPr>
          <w:rFonts w:cs="Calibri"/>
          <w:i/>
          <w:color w:val="000000"/>
        </w:rPr>
        <w:t>EMEA/</w:t>
      </w:r>
      <w:r w:rsidR="007E110F" w:rsidRPr="00DE25D7">
        <w:rPr>
          <w:rFonts w:cs="Calibri"/>
          <w:i/>
          <w:color w:val="000000"/>
        </w:rPr>
        <w:t>CHMP/EWP/147013/</w:t>
      </w:r>
      <w:r w:rsidR="003E396A">
        <w:rPr>
          <w:rFonts w:cs="Calibri"/>
          <w:i/>
          <w:color w:val="000000"/>
        </w:rPr>
        <w:t>20</w:t>
      </w:r>
      <w:r w:rsidR="007E110F" w:rsidRPr="00DE25D7">
        <w:rPr>
          <w:rFonts w:cs="Calibri"/>
          <w:i/>
          <w:color w:val="000000"/>
        </w:rPr>
        <w:t>04</w:t>
      </w:r>
      <w:r w:rsidR="00DE25D7">
        <w:rPr>
          <w:rFonts w:cs="Calibri"/>
          <w:i/>
          <w:color w:val="000000"/>
        </w:rPr>
        <w:t>)</w:t>
      </w:r>
    </w:p>
    <w:p w:rsidR="00F3242F" w:rsidRPr="006E6F0F" w:rsidRDefault="009C2196" w:rsidP="00384E6C">
      <w:pPr>
        <w:numPr>
          <w:ilvl w:val="1"/>
          <w:numId w:val="25"/>
        </w:numPr>
        <w:jc w:val="both"/>
        <w:rPr>
          <w:rFonts w:cs="Calibri"/>
          <w:i/>
          <w:color w:val="000000"/>
        </w:rPr>
      </w:pPr>
      <w:r w:rsidRPr="006E76F4">
        <w:rPr>
          <w:rFonts w:cs="Calibri"/>
          <w:i/>
          <w:color w:val="000000"/>
          <w:u w:val="single"/>
        </w:rPr>
        <w:t>Methodological</w:t>
      </w:r>
      <w:r w:rsidRPr="002B7784">
        <w:rPr>
          <w:rFonts w:cs="Calibri"/>
          <w:i/>
          <w:color w:val="000000"/>
        </w:rPr>
        <w:t xml:space="preserve"> </w:t>
      </w:r>
      <w:r w:rsidR="00C50B27" w:rsidRPr="002B7784">
        <w:rPr>
          <w:rFonts w:cs="Calibri"/>
          <w:i/>
          <w:color w:val="000000"/>
        </w:rPr>
        <w:t>guidelines</w:t>
      </w:r>
      <w:r w:rsidR="00100D9F">
        <w:rPr>
          <w:rFonts w:cs="Calibri"/>
          <w:i/>
          <w:color w:val="000000"/>
        </w:rPr>
        <w:t xml:space="preserve"> - </w:t>
      </w:r>
      <w:r w:rsidR="007E110F">
        <w:rPr>
          <w:rFonts w:cs="Calibri"/>
          <w:i/>
          <w:color w:val="000000"/>
        </w:rPr>
        <w:t xml:space="preserve">e.g. </w:t>
      </w:r>
      <w:r w:rsidR="003E396A" w:rsidRPr="002205F6">
        <w:rPr>
          <w:i/>
        </w:rPr>
        <w:t>s</w:t>
      </w:r>
      <w:r w:rsidR="007E110F" w:rsidRPr="002205F6">
        <w:rPr>
          <w:i/>
        </w:rPr>
        <w:t xml:space="preserve">tatistical </w:t>
      </w:r>
      <w:r w:rsidR="003E396A" w:rsidRPr="002205F6">
        <w:rPr>
          <w:i/>
        </w:rPr>
        <w:t>p</w:t>
      </w:r>
      <w:r w:rsidR="007E110F" w:rsidRPr="002205F6">
        <w:rPr>
          <w:i/>
        </w:rPr>
        <w:t xml:space="preserve">rinciples for </w:t>
      </w:r>
      <w:r w:rsidR="003E396A" w:rsidRPr="002205F6">
        <w:rPr>
          <w:i/>
        </w:rPr>
        <w:t>c</w:t>
      </w:r>
      <w:r w:rsidR="007E110F" w:rsidRPr="002205F6">
        <w:rPr>
          <w:i/>
        </w:rPr>
        <w:t xml:space="preserve">linical </w:t>
      </w:r>
      <w:r w:rsidR="003E396A" w:rsidRPr="002205F6">
        <w:rPr>
          <w:i/>
        </w:rPr>
        <w:t>c</w:t>
      </w:r>
      <w:r w:rsidR="007E110F" w:rsidRPr="002205F6">
        <w:rPr>
          <w:i/>
        </w:rPr>
        <w:t>rials</w:t>
      </w:r>
      <w:r w:rsidR="007E110F">
        <w:t xml:space="preserve"> </w:t>
      </w:r>
      <w:r w:rsidR="007E110F">
        <w:rPr>
          <w:rFonts w:cs="Calibri"/>
          <w:i/>
          <w:color w:val="000000"/>
        </w:rPr>
        <w:t>(</w:t>
      </w:r>
      <w:r w:rsidR="007E110F" w:rsidRPr="006751A0">
        <w:rPr>
          <w:rFonts w:cs="Calibri"/>
          <w:i/>
          <w:color w:val="000000"/>
        </w:rPr>
        <w:t>CPMP/ICH/363/96</w:t>
      </w:r>
      <w:r w:rsidR="007E110F">
        <w:rPr>
          <w:rFonts w:cs="Calibri"/>
          <w:i/>
          <w:color w:val="000000"/>
        </w:rPr>
        <w:t>) or clinical trials in small populations (</w:t>
      </w:r>
      <w:r w:rsidR="007E110F" w:rsidRPr="00384E6C">
        <w:rPr>
          <w:rFonts w:cs="Calibri"/>
          <w:i/>
          <w:color w:val="000000"/>
        </w:rPr>
        <w:t>CHMP/EWP/83561/2005</w:t>
      </w:r>
      <w:r w:rsidR="00384E6C">
        <w:rPr>
          <w:rFonts w:cs="Calibri"/>
          <w:i/>
          <w:color w:val="000000"/>
        </w:rPr>
        <w:t>)</w:t>
      </w:r>
      <w:r w:rsidR="006751A0">
        <w:rPr>
          <w:rFonts w:cs="Calibri"/>
          <w:i/>
          <w:color w:val="000000"/>
        </w:rPr>
        <w:t xml:space="preserve"> </w:t>
      </w:r>
      <w:r w:rsidR="00B81CF5">
        <w:rPr>
          <w:rFonts w:cs="Calibri"/>
          <w:i/>
          <w:color w:val="000000"/>
        </w:rPr>
        <w:t xml:space="preserve"> </w:t>
      </w:r>
    </w:p>
    <w:p w:rsidR="00A331EE" w:rsidRDefault="00A331EE" w:rsidP="00A929E3">
      <w:pPr>
        <w:pStyle w:val="Heading2"/>
        <w:jc w:val="both"/>
        <w:rPr>
          <w:rFonts w:cs="Calibri"/>
          <w:sz w:val="26"/>
          <w:szCs w:val="26"/>
        </w:rPr>
      </w:pPr>
      <w:r>
        <w:rPr>
          <w:rFonts w:cs="Calibri"/>
          <w:sz w:val="26"/>
          <w:szCs w:val="26"/>
        </w:rPr>
        <w:t>Regulatory status and activities</w:t>
      </w:r>
    </w:p>
    <w:p w:rsidR="00EB2C44" w:rsidRPr="000E3986" w:rsidRDefault="00DF3342" w:rsidP="00DF3342">
      <w:pPr>
        <w:pStyle w:val="Heading3"/>
        <w:rPr>
          <w:i/>
          <w:sz w:val="24"/>
          <w:szCs w:val="24"/>
        </w:rPr>
      </w:pPr>
      <w:r w:rsidRPr="000E3986">
        <w:rPr>
          <w:i/>
          <w:sz w:val="24"/>
          <w:szCs w:val="24"/>
        </w:rPr>
        <w:t>Regulatory</w:t>
      </w:r>
      <w:r w:rsidR="00EB4576" w:rsidRPr="000E3986">
        <w:rPr>
          <w:i/>
          <w:sz w:val="24"/>
          <w:szCs w:val="24"/>
        </w:rPr>
        <w:t xml:space="preserve"> / ethics </w:t>
      </w:r>
      <w:r w:rsidRPr="000E3986">
        <w:rPr>
          <w:i/>
          <w:sz w:val="24"/>
          <w:szCs w:val="24"/>
        </w:rPr>
        <w:t>status</w:t>
      </w:r>
    </w:p>
    <w:p w:rsidR="00A331EE" w:rsidRDefault="00DF3342" w:rsidP="00DF3342">
      <w:pPr>
        <w:rPr>
          <w:rFonts w:cs="Calibri"/>
          <w:i/>
          <w:color w:val="000000"/>
        </w:rPr>
      </w:pPr>
      <w:r>
        <w:rPr>
          <w:rFonts w:cs="Calibri"/>
          <w:i/>
          <w:color w:val="000000"/>
        </w:rPr>
        <w:t>Clearly define the regulatory / ethics status and requirements for the study according to national and EU regulations.</w:t>
      </w:r>
    </w:p>
    <w:p w:rsidR="00EF650B" w:rsidRDefault="00A775FF" w:rsidP="00EF639F">
      <w:pPr>
        <w:jc w:val="both"/>
        <w:rPr>
          <w:rFonts w:cs="Calibri"/>
          <w:i/>
          <w:color w:val="000000"/>
        </w:rPr>
      </w:pPr>
      <w:r w:rsidRPr="00F8667F">
        <w:rPr>
          <w:rFonts w:cs="Calibri"/>
          <w:i/>
          <w:color w:val="000000"/>
        </w:rPr>
        <w:t xml:space="preserve">Please specify if the clinical study falls under </w:t>
      </w:r>
      <w:r w:rsidR="00E55C62">
        <w:rPr>
          <w:rFonts w:cs="Calibri"/>
          <w:i/>
          <w:color w:val="000000"/>
        </w:rPr>
        <w:t>Directive</w:t>
      </w:r>
      <w:r w:rsidR="00E55C62" w:rsidRPr="00E55C62">
        <w:rPr>
          <w:rFonts w:cs="Calibri"/>
          <w:i/>
          <w:color w:val="000000"/>
        </w:rPr>
        <w:t xml:space="preserve"> 2001/20/EC</w:t>
      </w:r>
      <w:r w:rsidR="00E55C62">
        <w:rPr>
          <w:rFonts w:cs="Calibri"/>
          <w:i/>
          <w:color w:val="000000"/>
        </w:rPr>
        <w:t xml:space="preserve"> (Clinical Trials Directive), </w:t>
      </w:r>
      <w:r w:rsidRPr="00F8667F">
        <w:rPr>
          <w:rFonts w:cs="Calibri"/>
          <w:i/>
          <w:color w:val="000000"/>
        </w:rPr>
        <w:t>Regulation EU No 536/2014 (Clinical Trials Regulation), Regulation EU No 2017/745 (Medical Device Regulation) or Regulation EU No 2017/746 (In-Vitro Diagnostic Medical Devices Regulation). Ensure that applicable requirements ha</w:t>
      </w:r>
      <w:r>
        <w:rPr>
          <w:rFonts w:cs="Calibri"/>
          <w:i/>
          <w:color w:val="000000"/>
        </w:rPr>
        <w:t>ve been appropriately addressed</w:t>
      </w:r>
      <w:r w:rsidRPr="00F8667F">
        <w:rPr>
          <w:rFonts w:cs="Calibri"/>
          <w:i/>
          <w:color w:val="000000"/>
        </w:rPr>
        <w:t>.</w:t>
      </w:r>
    </w:p>
    <w:p w:rsidR="002B191F" w:rsidRDefault="008E15A8" w:rsidP="00406E44">
      <w:pPr>
        <w:rPr>
          <w:rFonts w:cs="Calibri"/>
          <w:i/>
          <w:color w:val="000000"/>
        </w:rPr>
      </w:pPr>
      <w:r w:rsidRPr="006E6F0F">
        <w:rPr>
          <w:rFonts w:cs="Calibri"/>
          <w:i/>
          <w:color w:val="000000"/>
        </w:rPr>
        <w:t xml:space="preserve">Please include in this section any requested or granted approvals of clinical </w:t>
      </w:r>
      <w:r>
        <w:rPr>
          <w:rFonts w:cs="Calibri"/>
          <w:i/>
          <w:color w:val="000000"/>
        </w:rPr>
        <w:t>study</w:t>
      </w:r>
      <w:r w:rsidRPr="006E6F0F">
        <w:rPr>
          <w:rFonts w:cs="Calibri"/>
          <w:i/>
          <w:color w:val="000000"/>
        </w:rPr>
        <w:t xml:space="preserve"> applications</w:t>
      </w:r>
      <w:r>
        <w:rPr>
          <w:rFonts w:cs="Calibri"/>
          <w:i/>
          <w:color w:val="000000"/>
        </w:rPr>
        <w:t xml:space="preserve"> or refer to the corresponding explanations in the Ethics Section of the proposal (Section 5)</w:t>
      </w:r>
      <w:r w:rsidR="002B191F">
        <w:rPr>
          <w:rFonts w:cs="Calibri"/>
          <w:i/>
          <w:color w:val="000000"/>
        </w:rPr>
        <w:t xml:space="preserve">. </w:t>
      </w:r>
    </w:p>
    <w:p w:rsidR="002B191F" w:rsidRDefault="002B191F" w:rsidP="00406E44">
      <w:pPr>
        <w:rPr>
          <w:rFonts w:cs="Calibri"/>
          <w:i/>
          <w:color w:val="000000"/>
        </w:rPr>
      </w:pPr>
      <w:r w:rsidRPr="002B191F">
        <w:rPr>
          <w:rFonts w:cs="Calibri"/>
          <w:i/>
          <w:color w:val="000000"/>
        </w:rPr>
        <w:t>Please include also any additional regulatory document (not addressed elswere in this template) relevant for the project, such as granted PIPs</w:t>
      </w:r>
      <w:r w:rsidR="008E15A8" w:rsidRPr="006E6F0F">
        <w:rPr>
          <w:rFonts w:cs="Calibri"/>
          <w:i/>
          <w:color w:val="000000"/>
        </w:rPr>
        <w:t>.</w:t>
      </w:r>
      <w:r w:rsidR="008E15A8">
        <w:rPr>
          <w:rFonts w:cs="Calibri"/>
          <w:i/>
          <w:color w:val="000000"/>
        </w:rPr>
        <w:t xml:space="preserve"> </w:t>
      </w:r>
    </w:p>
    <w:p w:rsidR="00A331EE" w:rsidRPr="000E3986" w:rsidRDefault="00A331EE" w:rsidP="00DF3342">
      <w:pPr>
        <w:pStyle w:val="Heading3"/>
        <w:rPr>
          <w:i/>
          <w:sz w:val="24"/>
          <w:szCs w:val="24"/>
        </w:rPr>
      </w:pPr>
      <w:r w:rsidRPr="000E3986">
        <w:rPr>
          <w:i/>
          <w:sz w:val="24"/>
          <w:szCs w:val="24"/>
        </w:rPr>
        <w:t>Scientific advice / protocol assistance</w:t>
      </w:r>
    </w:p>
    <w:p w:rsidR="00A331EE" w:rsidRPr="00EF639F" w:rsidRDefault="0090767F" w:rsidP="00EF639F">
      <w:pPr>
        <w:jc w:val="both"/>
        <w:rPr>
          <w:rFonts w:cs="Calibri"/>
          <w:i/>
          <w:color w:val="000000"/>
        </w:rPr>
      </w:pPr>
      <w:r>
        <w:rPr>
          <w:rFonts w:cs="Calibri"/>
          <w:i/>
          <w:color w:val="000000"/>
        </w:rPr>
        <w:t>Summarise the activities</w:t>
      </w:r>
      <w:r w:rsidR="00831E35">
        <w:rPr>
          <w:rFonts w:cs="Calibri"/>
          <w:i/>
          <w:color w:val="000000"/>
        </w:rPr>
        <w:t xml:space="preserve"> plann</w:t>
      </w:r>
      <w:r>
        <w:rPr>
          <w:rFonts w:cs="Calibri"/>
          <w:i/>
          <w:color w:val="000000"/>
        </w:rPr>
        <w:t>ed in the c</w:t>
      </w:r>
      <w:r w:rsidR="00310C03">
        <w:rPr>
          <w:rFonts w:cs="Calibri"/>
          <w:i/>
          <w:color w:val="000000"/>
        </w:rPr>
        <w:t>o</w:t>
      </w:r>
      <w:r>
        <w:rPr>
          <w:rFonts w:cs="Calibri"/>
          <w:i/>
          <w:color w:val="000000"/>
        </w:rPr>
        <w:t>ntext of regulatory scientific advice or</w:t>
      </w:r>
      <w:r w:rsidR="00831E35">
        <w:rPr>
          <w:rFonts w:cs="Calibri"/>
          <w:i/>
          <w:color w:val="000000"/>
        </w:rPr>
        <w:t xml:space="preserve"> protocol as</w:t>
      </w:r>
      <w:r>
        <w:rPr>
          <w:rFonts w:cs="Calibri"/>
          <w:i/>
          <w:color w:val="000000"/>
        </w:rPr>
        <w:t>sistance</w:t>
      </w:r>
      <w:r w:rsidR="00EF639F">
        <w:rPr>
          <w:rStyle w:val="FootnoteReference"/>
          <w:rFonts w:cs="Calibri"/>
          <w:i/>
          <w:color w:val="000000"/>
        </w:rPr>
        <w:footnoteReference w:id="8"/>
      </w:r>
      <w:r w:rsidR="00831E35">
        <w:rPr>
          <w:rFonts w:cs="Calibri"/>
          <w:i/>
          <w:color w:val="000000"/>
        </w:rPr>
        <w:t xml:space="preserve">. </w:t>
      </w:r>
      <w:r w:rsidR="00831E35" w:rsidRPr="006E6F0F">
        <w:rPr>
          <w:rFonts w:cs="Calibri"/>
          <w:i/>
          <w:color w:val="000000"/>
        </w:rPr>
        <w:t xml:space="preserve">If </w:t>
      </w:r>
      <w:r w:rsidR="00831E35">
        <w:rPr>
          <w:rFonts w:cs="Calibri"/>
          <w:i/>
          <w:color w:val="000000"/>
        </w:rPr>
        <w:t xml:space="preserve">such advice/assistance </w:t>
      </w:r>
      <w:r w:rsidR="00831E35" w:rsidRPr="006E6F0F">
        <w:rPr>
          <w:rFonts w:cs="Calibri"/>
          <w:i/>
          <w:color w:val="000000"/>
        </w:rPr>
        <w:t xml:space="preserve">from a competent/regulatory authority has </w:t>
      </w:r>
      <w:r w:rsidR="00831E35">
        <w:rPr>
          <w:rFonts w:cs="Calibri"/>
          <w:i/>
          <w:color w:val="000000"/>
        </w:rPr>
        <w:t xml:space="preserve">already </w:t>
      </w:r>
      <w:r w:rsidR="00831E35" w:rsidRPr="006E6F0F">
        <w:rPr>
          <w:rFonts w:cs="Calibri"/>
          <w:i/>
          <w:color w:val="000000"/>
        </w:rPr>
        <w:t xml:space="preserve">been requested, please provide </w:t>
      </w:r>
      <w:r w:rsidR="00037B37">
        <w:rPr>
          <w:rFonts w:cs="Calibri"/>
          <w:i/>
          <w:color w:val="000000"/>
        </w:rPr>
        <w:t xml:space="preserve">a summary of the current status and – if available – </w:t>
      </w:r>
      <w:r w:rsidR="00831E35" w:rsidRPr="006E6F0F">
        <w:rPr>
          <w:rFonts w:cs="Calibri"/>
          <w:i/>
          <w:color w:val="000000"/>
        </w:rPr>
        <w:t>the answer</w:t>
      </w:r>
      <w:r w:rsidR="00332A8D">
        <w:rPr>
          <w:rFonts w:cs="Calibri"/>
          <w:i/>
          <w:color w:val="000000"/>
        </w:rPr>
        <w:t>(s)</w:t>
      </w:r>
      <w:r w:rsidR="00831E35" w:rsidRPr="006E6F0F">
        <w:rPr>
          <w:rFonts w:cs="Calibri"/>
          <w:i/>
          <w:color w:val="000000"/>
        </w:rPr>
        <w:t xml:space="preserve"> of the authority </w:t>
      </w:r>
      <w:r w:rsidR="00831E35">
        <w:rPr>
          <w:rFonts w:cs="Calibri"/>
          <w:i/>
          <w:color w:val="000000"/>
        </w:rPr>
        <w:t>(</w:t>
      </w:r>
      <w:r w:rsidR="00831E35" w:rsidRPr="006E6F0F">
        <w:rPr>
          <w:rFonts w:cs="Calibri"/>
          <w:i/>
          <w:color w:val="000000"/>
        </w:rPr>
        <w:t>or a comprehensive summary</w:t>
      </w:r>
      <w:r w:rsidR="00831E35">
        <w:rPr>
          <w:rFonts w:cs="Calibri"/>
          <w:i/>
          <w:color w:val="000000"/>
        </w:rPr>
        <w:t>)</w:t>
      </w:r>
      <w:r w:rsidR="00831E35" w:rsidRPr="006E6F0F">
        <w:rPr>
          <w:rFonts w:cs="Calibri"/>
          <w:i/>
          <w:color w:val="000000"/>
        </w:rPr>
        <w:t xml:space="preserve">. </w:t>
      </w:r>
    </w:p>
    <w:p w:rsidR="00A331EE" w:rsidRPr="000E3986" w:rsidRDefault="00004DFA" w:rsidP="00DF3342">
      <w:pPr>
        <w:pStyle w:val="Heading3"/>
        <w:rPr>
          <w:i/>
          <w:sz w:val="24"/>
          <w:szCs w:val="24"/>
        </w:rPr>
      </w:pPr>
      <w:r w:rsidRPr="000E3986">
        <w:rPr>
          <w:i/>
          <w:sz w:val="24"/>
          <w:szCs w:val="24"/>
        </w:rPr>
        <w:t>Qualification</w:t>
      </w:r>
      <w:r w:rsidR="00A331EE" w:rsidRPr="000E3986">
        <w:rPr>
          <w:i/>
          <w:sz w:val="24"/>
          <w:szCs w:val="24"/>
        </w:rPr>
        <w:t xml:space="preserve"> advice</w:t>
      </w:r>
    </w:p>
    <w:p w:rsidR="00763526" w:rsidRDefault="00C73677" w:rsidP="00A929E3">
      <w:pPr>
        <w:jc w:val="both"/>
        <w:rPr>
          <w:rFonts w:cs="Calibri"/>
          <w:i/>
          <w:color w:val="000000"/>
        </w:rPr>
      </w:pPr>
      <w:r>
        <w:rPr>
          <w:rFonts w:cs="Calibri"/>
          <w:i/>
          <w:color w:val="000000"/>
        </w:rPr>
        <w:t xml:space="preserve">In the case of development of novel methodologies intended for </w:t>
      </w:r>
      <w:r w:rsidRPr="007337FC">
        <w:rPr>
          <w:rFonts w:cs="Calibri"/>
          <w:i/>
        </w:rPr>
        <w:t xml:space="preserve">use in the context of research and development </w:t>
      </w:r>
      <w:r w:rsidR="00B53C47">
        <w:rPr>
          <w:rFonts w:cs="Calibri"/>
          <w:i/>
        </w:rPr>
        <w:t>of</w:t>
      </w:r>
      <w:r w:rsidRPr="007337FC">
        <w:rPr>
          <w:rFonts w:cs="Calibri"/>
          <w:i/>
        </w:rPr>
        <w:t xml:space="preserve"> pharmaceuticals,</w:t>
      </w:r>
      <w:r>
        <w:rPr>
          <w:rFonts w:cs="Calibri"/>
          <w:i/>
          <w:color w:val="000000"/>
        </w:rPr>
        <w:t xml:space="preserve"> p</w:t>
      </w:r>
      <w:r w:rsidR="00004DFA" w:rsidRPr="00004DFA">
        <w:rPr>
          <w:rFonts w:cs="Calibri"/>
          <w:i/>
          <w:color w:val="000000"/>
        </w:rPr>
        <w:t xml:space="preserve">lease include a concise overview </w:t>
      </w:r>
      <w:r w:rsidR="008E15A8">
        <w:rPr>
          <w:rFonts w:cs="Calibri"/>
          <w:i/>
          <w:color w:val="000000"/>
        </w:rPr>
        <w:t>of</w:t>
      </w:r>
      <w:r w:rsidR="00004DFA" w:rsidRPr="00004DFA">
        <w:rPr>
          <w:rFonts w:cs="Calibri"/>
          <w:i/>
          <w:color w:val="000000"/>
        </w:rPr>
        <w:t xml:space="preserve"> the </w:t>
      </w:r>
      <w:r w:rsidR="00004DFA">
        <w:rPr>
          <w:rFonts w:cs="Calibri"/>
          <w:i/>
          <w:color w:val="000000"/>
        </w:rPr>
        <w:t>(</w:t>
      </w:r>
      <w:r w:rsidR="00004DFA" w:rsidRPr="00004DFA">
        <w:rPr>
          <w:rFonts w:cs="Calibri"/>
          <w:i/>
          <w:color w:val="000000"/>
        </w:rPr>
        <w:t>planned</w:t>
      </w:r>
      <w:r w:rsidR="00004DFA">
        <w:rPr>
          <w:rFonts w:cs="Calibri"/>
          <w:i/>
          <w:color w:val="000000"/>
        </w:rPr>
        <w:t>)</w:t>
      </w:r>
      <w:r w:rsidR="00004DFA" w:rsidRPr="00004DFA" w:rsidDel="00004DFA">
        <w:rPr>
          <w:rFonts w:cs="Calibri"/>
          <w:i/>
          <w:color w:val="000000"/>
        </w:rPr>
        <w:t xml:space="preserve"> </w:t>
      </w:r>
      <w:r w:rsidR="00CB5C52">
        <w:rPr>
          <w:rFonts w:cs="Calibri"/>
          <w:i/>
          <w:color w:val="000000"/>
        </w:rPr>
        <w:t>qualification advice</w:t>
      </w:r>
      <w:r w:rsidR="007954A4">
        <w:rPr>
          <w:rStyle w:val="FootnoteReference"/>
          <w:rFonts w:cs="Calibri"/>
          <w:i/>
          <w:color w:val="000000"/>
        </w:rPr>
        <w:footnoteReference w:id="9"/>
      </w:r>
      <w:r w:rsidR="00497EF1">
        <w:rPr>
          <w:rFonts w:cs="Calibri"/>
          <w:i/>
          <w:color w:val="000000"/>
        </w:rPr>
        <w:t xml:space="preserve"> (follow-up)</w:t>
      </w:r>
      <w:r w:rsidR="00CB5C52">
        <w:rPr>
          <w:rFonts w:cs="Calibri"/>
          <w:i/>
          <w:color w:val="000000"/>
        </w:rPr>
        <w:t xml:space="preserve"> activities</w:t>
      </w:r>
      <w:r w:rsidR="008E15A8">
        <w:rPr>
          <w:rFonts w:cs="Calibri"/>
          <w:i/>
          <w:color w:val="000000"/>
        </w:rPr>
        <w:t xml:space="preserve"> (if any)</w:t>
      </w:r>
      <w:r w:rsidR="00CB5C52">
        <w:rPr>
          <w:rFonts w:cs="Calibri"/>
          <w:i/>
          <w:color w:val="000000"/>
        </w:rPr>
        <w:t xml:space="preserve">. </w:t>
      </w:r>
      <w:r w:rsidR="00A84CBB" w:rsidRPr="006E6F0F">
        <w:rPr>
          <w:rFonts w:cs="Calibri"/>
          <w:i/>
          <w:color w:val="000000"/>
        </w:rPr>
        <w:t xml:space="preserve">If </w:t>
      </w:r>
      <w:r w:rsidR="002C7D1B">
        <w:rPr>
          <w:rFonts w:cs="Calibri"/>
          <w:i/>
          <w:color w:val="000000"/>
        </w:rPr>
        <w:t>an</w:t>
      </w:r>
      <w:r w:rsidR="00A84CBB" w:rsidRPr="006E6F0F">
        <w:rPr>
          <w:rFonts w:cs="Calibri"/>
          <w:i/>
          <w:color w:val="000000"/>
        </w:rPr>
        <w:t xml:space="preserve"> answer</w:t>
      </w:r>
      <w:r w:rsidR="00332A8D">
        <w:rPr>
          <w:rFonts w:cs="Calibri"/>
          <w:i/>
          <w:color w:val="000000"/>
        </w:rPr>
        <w:t>(s)</w:t>
      </w:r>
      <w:r w:rsidR="00A84CBB" w:rsidRPr="006E6F0F">
        <w:rPr>
          <w:rFonts w:cs="Calibri"/>
          <w:i/>
          <w:color w:val="000000"/>
        </w:rPr>
        <w:t xml:space="preserve"> of the authority </w:t>
      </w:r>
      <w:r w:rsidR="00497EF1">
        <w:rPr>
          <w:rFonts w:cs="Calibri"/>
          <w:i/>
          <w:color w:val="000000"/>
        </w:rPr>
        <w:t>is already available</w:t>
      </w:r>
      <w:r w:rsidR="00594136">
        <w:rPr>
          <w:rFonts w:cs="Calibri"/>
          <w:i/>
          <w:color w:val="000000"/>
        </w:rPr>
        <w:t>,</w:t>
      </w:r>
      <w:r w:rsidR="00497EF1">
        <w:rPr>
          <w:rFonts w:cs="Calibri"/>
          <w:i/>
          <w:color w:val="000000"/>
        </w:rPr>
        <w:t xml:space="preserve"> please include the answer</w:t>
      </w:r>
      <w:r w:rsidR="003B219B">
        <w:rPr>
          <w:rFonts w:cs="Calibri"/>
          <w:i/>
          <w:color w:val="000000"/>
        </w:rPr>
        <w:t>(s)</w:t>
      </w:r>
      <w:r w:rsidR="00497EF1">
        <w:rPr>
          <w:rFonts w:cs="Calibri"/>
          <w:i/>
          <w:color w:val="000000"/>
        </w:rPr>
        <w:t xml:space="preserve"> </w:t>
      </w:r>
      <w:r w:rsidR="00BD68BC">
        <w:rPr>
          <w:rFonts w:cs="Calibri"/>
          <w:i/>
          <w:color w:val="000000"/>
        </w:rPr>
        <w:t>(</w:t>
      </w:r>
      <w:r w:rsidR="00A84CBB" w:rsidRPr="006E6F0F">
        <w:rPr>
          <w:rFonts w:cs="Calibri"/>
          <w:i/>
          <w:color w:val="000000"/>
        </w:rPr>
        <w:t xml:space="preserve">or </w:t>
      </w:r>
      <w:r w:rsidR="00525DB9" w:rsidRPr="006E6F0F">
        <w:rPr>
          <w:rFonts w:cs="Calibri"/>
          <w:i/>
          <w:color w:val="000000"/>
        </w:rPr>
        <w:t xml:space="preserve">a </w:t>
      </w:r>
      <w:r w:rsidR="00A84CBB" w:rsidRPr="006E6F0F">
        <w:rPr>
          <w:rFonts w:cs="Calibri"/>
          <w:i/>
          <w:color w:val="000000"/>
        </w:rPr>
        <w:t xml:space="preserve">comprehensive </w:t>
      </w:r>
      <w:r w:rsidR="00EB2C44" w:rsidRPr="006E6F0F">
        <w:rPr>
          <w:rFonts w:cs="Calibri"/>
          <w:i/>
          <w:color w:val="000000"/>
        </w:rPr>
        <w:t>summary</w:t>
      </w:r>
      <w:r w:rsidR="00BD68BC">
        <w:rPr>
          <w:rFonts w:cs="Calibri"/>
          <w:i/>
          <w:color w:val="000000"/>
        </w:rPr>
        <w:t>)</w:t>
      </w:r>
      <w:r w:rsidR="008D7B2B" w:rsidRPr="006E6F0F">
        <w:rPr>
          <w:rFonts w:cs="Calibri"/>
          <w:i/>
          <w:color w:val="000000"/>
        </w:rPr>
        <w:t xml:space="preserve"> in this section of the document</w:t>
      </w:r>
      <w:r w:rsidR="00B128C7" w:rsidRPr="00B128C7">
        <w:rPr>
          <w:rFonts w:cs="Calibri"/>
          <w:i/>
          <w:color w:val="000000"/>
        </w:rPr>
        <w:t>.</w:t>
      </w:r>
      <w:r w:rsidR="00EB2C44" w:rsidRPr="006E6F0F">
        <w:rPr>
          <w:rFonts w:cs="Calibri"/>
          <w:i/>
          <w:color w:val="000000"/>
        </w:rPr>
        <w:t xml:space="preserve"> </w:t>
      </w:r>
    </w:p>
    <w:p w:rsidR="00822015" w:rsidRPr="006E6F0F" w:rsidRDefault="00131C56" w:rsidP="00A929E3">
      <w:pPr>
        <w:pStyle w:val="Heading2"/>
        <w:jc w:val="both"/>
        <w:rPr>
          <w:rFonts w:cs="Calibri"/>
          <w:sz w:val="26"/>
          <w:szCs w:val="26"/>
        </w:rPr>
      </w:pPr>
      <w:r w:rsidRPr="006E6F0F">
        <w:rPr>
          <w:rFonts w:cs="Calibri"/>
          <w:sz w:val="26"/>
          <w:szCs w:val="26"/>
        </w:rPr>
        <w:t>S</w:t>
      </w:r>
      <w:r w:rsidR="004D5903" w:rsidRPr="006E6F0F">
        <w:rPr>
          <w:rFonts w:cs="Calibri"/>
          <w:sz w:val="26"/>
          <w:szCs w:val="26"/>
        </w:rPr>
        <w:t>ubjects/population(s)</w:t>
      </w:r>
    </w:p>
    <w:p w:rsidR="00F3242F" w:rsidRPr="00F51E60" w:rsidRDefault="00371415" w:rsidP="00A929E3">
      <w:pPr>
        <w:jc w:val="both"/>
        <w:rPr>
          <w:rFonts w:cs="Calibri"/>
          <w:i/>
        </w:rPr>
      </w:pPr>
      <w:r w:rsidRPr="006E6F0F">
        <w:rPr>
          <w:rFonts w:cs="Calibri"/>
          <w:i/>
        </w:rPr>
        <w:t xml:space="preserve">Definition of </w:t>
      </w:r>
      <w:r w:rsidR="001F3EAA" w:rsidRPr="006E6F0F">
        <w:rPr>
          <w:rFonts w:cs="Calibri"/>
          <w:i/>
        </w:rPr>
        <w:t>study population(s) by</w:t>
      </w:r>
      <w:r w:rsidR="00D3074B" w:rsidRPr="006E6F0F">
        <w:rPr>
          <w:rFonts w:cs="Calibri"/>
          <w:i/>
        </w:rPr>
        <w:t xml:space="preserve"> </w:t>
      </w:r>
      <w:r w:rsidR="001F3EAA" w:rsidRPr="006E6F0F">
        <w:rPr>
          <w:rFonts w:cs="Calibri"/>
          <w:i/>
          <w:u w:val="single"/>
        </w:rPr>
        <w:t>inclusion</w:t>
      </w:r>
      <w:r w:rsidR="00D3074B" w:rsidRPr="006E6F0F">
        <w:rPr>
          <w:rFonts w:cs="Calibri"/>
          <w:i/>
          <w:u w:val="single"/>
        </w:rPr>
        <w:t xml:space="preserve"> and exclusion</w:t>
      </w:r>
      <w:r w:rsidR="004D5903" w:rsidRPr="006E6F0F">
        <w:rPr>
          <w:rFonts w:cs="Calibri"/>
          <w:i/>
          <w:u w:val="single"/>
        </w:rPr>
        <w:t xml:space="preserve"> criteria</w:t>
      </w:r>
      <w:r w:rsidR="00B208EF" w:rsidRPr="006E6F0F">
        <w:rPr>
          <w:rFonts w:cs="Calibri"/>
          <w:i/>
        </w:rPr>
        <w:t>.</w:t>
      </w:r>
      <w:r w:rsidR="00125FA5" w:rsidRPr="006E6F0F">
        <w:rPr>
          <w:rFonts w:cs="Calibri"/>
          <w:i/>
        </w:rPr>
        <w:t xml:space="preserve"> </w:t>
      </w:r>
      <w:r w:rsidR="00F3242F" w:rsidRPr="006E6F0F">
        <w:rPr>
          <w:rFonts w:cs="Calibri"/>
          <w:i/>
          <w:color w:val="000000"/>
        </w:rPr>
        <w:t xml:space="preserve">Please discuss </w:t>
      </w:r>
      <w:r w:rsidR="00743B75" w:rsidRPr="00743B75">
        <w:rPr>
          <w:rFonts w:cs="Calibri"/>
          <w:i/>
          <w:color w:val="000000"/>
        </w:rPr>
        <w:t>appropriate</w:t>
      </w:r>
      <w:r w:rsidR="00F3242F" w:rsidRPr="006E6F0F">
        <w:rPr>
          <w:rFonts w:cs="Calibri"/>
          <w:i/>
          <w:color w:val="000000"/>
        </w:rPr>
        <w:t xml:space="preserve"> inclusion of </w:t>
      </w:r>
      <w:r w:rsidR="00B715E4" w:rsidRPr="00743B75">
        <w:rPr>
          <w:rFonts w:cs="Calibri"/>
          <w:i/>
          <w:color w:val="000000"/>
        </w:rPr>
        <w:t>wom</w:t>
      </w:r>
      <w:r w:rsidR="00B715E4">
        <w:rPr>
          <w:rFonts w:cs="Calibri"/>
          <w:i/>
          <w:color w:val="000000"/>
        </w:rPr>
        <w:t>en</w:t>
      </w:r>
      <w:r w:rsidR="00B715E4" w:rsidRPr="00743B75">
        <w:rPr>
          <w:rFonts w:cs="Calibri"/>
          <w:i/>
          <w:color w:val="000000"/>
        </w:rPr>
        <w:t xml:space="preserve"> </w:t>
      </w:r>
      <w:r w:rsidR="00743B75" w:rsidRPr="00743B75">
        <w:rPr>
          <w:rFonts w:cs="Calibri"/>
          <w:i/>
          <w:color w:val="000000"/>
        </w:rPr>
        <w:t xml:space="preserve">and </w:t>
      </w:r>
      <w:r w:rsidR="00F3242F" w:rsidRPr="006E6F0F">
        <w:rPr>
          <w:rFonts w:cs="Calibri"/>
          <w:i/>
          <w:color w:val="000000"/>
        </w:rPr>
        <w:t xml:space="preserve">special populations, </w:t>
      </w:r>
      <w:r w:rsidR="00B715E4">
        <w:rPr>
          <w:rFonts w:cs="Calibri"/>
          <w:i/>
          <w:color w:val="000000"/>
        </w:rPr>
        <w:t>such as</w:t>
      </w:r>
      <w:r w:rsidR="00B715E4" w:rsidRPr="006E6F0F">
        <w:rPr>
          <w:rFonts w:cs="Calibri"/>
          <w:i/>
          <w:color w:val="000000"/>
        </w:rPr>
        <w:t xml:space="preserve"> </w:t>
      </w:r>
      <w:r w:rsidR="00F3242F" w:rsidRPr="006E6F0F">
        <w:rPr>
          <w:rFonts w:cs="Calibri"/>
          <w:i/>
          <w:color w:val="000000"/>
        </w:rPr>
        <w:t xml:space="preserve">children and elderly (with defined age groups). If </w:t>
      </w:r>
      <w:r w:rsidR="00743B75" w:rsidRPr="00743B75">
        <w:rPr>
          <w:rFonts w:cs="Calibri"/>
          <w:i/>
          <w:color w:val="000000"/>
        </w:rPr>
        <w:t xml:space="preserve">there are populations specifically excluded, </w:t>
      </w:r>
      <w:r w:rsidR="00743B75" w:rsidRPr="00743B75">
        <w:rPr>
          <w:rFonts w:cs="Calibri"/>
          <w:i/>
          <w:color w:val="000000"/>
          <w:u w:val="single"/>
        </w:rPr>
        <w:t>please justify</w:t>
      </w:r>
      <w:r w:rsidR="00F3242F" w:rsidRPr="006E6F0F">
        <w:rPr>
          <w:rFonts w:cs="Calibri"/>
          <w:i/>
          <w:color w:val="000000"/>
        </w:rPr>
        <w:t>.</w:t>
      </w:r>
    </w:p>
    <w:p w:rsidR="00131C56" w:rsidRPr="006E6F0F" w:rsidRDefault="001F3EAA" w:rsidP="00A929E3">
      <w:pPr>
        <w:jc w:val="both"/>
        <w:rPr>
          <w:rFonts w:cs="Calibri"/>
          <w:i/>
        </w:rPr>
      </w:pPr>
      <w:r w:rsidRPr="006E6F0F">
        <w:rPr>
          <w:rFonts w:cs="Calibri"/>
          <w:i/>
        </w:rPr>
        <w:t>Definition of sub-populations i</w:t>
      </w:r>
      <w:r w:rsidR="004D5903" w:rsidRPr="006E6F0F">
        <w:rPr>
          <w:rFonts w:cs="Calibri"/>
          <w:i/>
        </w:rPr>
        <w:t xml:space="preserve">f </w:t>
      </w:r>
      <w:r w:rsidR="004D5903" w:rsidRPr="006E6F0F">
        <w:rPr>
          <w:rFonts w:cs="Calibri"/>
          <w:i/>
          <w:u w:val="single"/>
        </w:rPr>
        <w:t>subgroup</w:t>
      </w:r>
      <w:r w:rsidRPr="006E6F0F">
        <w:rPr>
          <w:rFonts w:cs="Calibri"/>
          <w:i/>
        </w:rPr>
        <w:t xml:space="preserve"> analysis is intended</w:t>
      </w:r>
      <w:r w:rsidR="004D02E3" w:rsidRPr="006E6F0F">
        <w:rPr>
          <w:rFonts w:cs="Calibri"/>
          <w:i/>
        </w:rPr>
        <w:t>.</w:t>
      </w:r>
    </w:p>
    <w:p w:rsidR="0058029B" w:rsidRPr="006E6F0F" w:rsidRDefault="007478BD" w:rsidP="00A929E3">
      <w:pPr>
        <w:pStyle w:val="Heading2"/>
        <w:jc w:val="both"/>
        <w:rPr>
          <w:rFonts w:cs="Calibri"/>
          <w:sz w:val="26"/>
          <w:szCs w:val="26"/>
        </w:rPr>
      </w:pPr>
      <w:r w:rsidRPr="006E6F0F">
        <w:rPr>
          <w:rFonts w:cs="Calibri"/>
          <w:sz w:val="26"/>
          <w:szCs w:val="26"/>
        </w:rPr>
        <w:t>Statistic analysis</w:t>
      </w:r>
      <w:r w:rsidR="008E3145" w:rsidRPr="006E6F0F">
        <w:rPr>
          <w:rFonts w:cs="Calibri"/>
          <w:sz w:val="26"/>
          <w:szCs w:val="26"/>
        </w:rPr>
        <w:t xml:space="preserve"> </w:t>
      </w:r>
      <w:r w:rsidR="00D1029E" w:rsidRPr="006E6F0F">
        <w:rPr>
          <w:rFonts w:cs="Calibri"/>
          <w:sz w:val="26"/>
          <w:szCs w:val="26"/>
        </w:rPr>
        <w:t>plan</w:t>
      </w:r>
      <w:r w:rsidR="00E65AEC">
        <w:rPr>
          <w:rFonts w:cs="Calibri"/>
          <w:sz w:val="26"/>
          <w:szCs w:val="26"/>
        </w:rPr>
        <w:t>(</w:t>
      </w:r>
      <w:r w:rsidR="00D1029E" w:rsidRPr="006E6F0F">
        <w:rPr>
          <w:rFonts w:cs="Calibri"/>
          <w:sz w:val="26"/>
          <w:szCs w:val="26"/>
        </w:rPr>
        <w:t>ning</w:t>
      </w:r>
      <w:r w:rsidR="00E65AEC">
        <w:rPr>
          <w:rFonts w:cs="Calibri"/>
          <w:sz w:val="26"/>
          <w:szCs w:val="26"/>
        </w:rPr>
        <w:t>)</w:t>
      </w:r>
      <w:r w:rsidR="00D1029E" w:rsidRPr="006E6F0F">
        <w:rPr>
          <w:rFonts w:cs="Calibri"/>
          <w:sz w:val="26"/>
          <w:szCs w:val="26"/>
        </w:rPr>
        <w:t xml:space="preserve"> </w:t>
      </w:r>
      <w:r w:rsidR="008E3145" w:rsidRPr="006E6F0F">
        <w:rPr>
          <w:rFonts w:cs="Calibri"/>
          <w:sz w:val="26"/>
          <w:szCs w:val="26"/>
        </w:rPr>
        <w:t>and power calculation</w:t>
      </w:r>
    </w:p>
    <w:p w:rsidR="007478BD" w:rsidRPr="006E6F0F" w:rsidRDefault="004D5903" w:rsidP="007478BD">
      <w:pPr>
        <w:jc w:val="both"/>
        <w:rPr>
          <w:rFonts w:cs="Calibri"/>
          <w:i/>
          <w:color w:val="000000"/>
        </w:rPr>
      </w:pPr>
      <w:r w:rsidRPr="006E6F0F">
        <w:rPr>
          <w:rFonts w:cs="Calibri"/>
          <w:i/>
          <w:color w:val="000000"/>
        </w:rPr>
        <w:t>Definition and justification (power calculation) of sample size</w:t>
      </w:r>
      <w:r w:rsidR="007478BD" w:rsidRPr="006E6F0F">
        <w:rPr>
          <w:rFonts w:cs="Calibri"/>
          <w:i/>
          <w:color w:val="000000"/>
        </w:rPr>
        <w:t>, definition of statistical methods and planning of statistical analysis</w:t>
      </w:r>
      <w:r w:rsidR="00AC30A7">
        <w:rPr>
          <w:rFonts w:cs="Calibri"/>
          <w:i/>
          <w:color w:val="000000"/>
        </w:rPr>
        <w:t xml:space="preserve"> (including stopping guidelines </w:t>
      </w:r>
      <w:r w:rsidR="00E65AEC" w:rsidRPr="00CA63F2">
        <w:rPr>
          <w:rFonts w:cs="Calibri"/>
          <w:i/>
          <w:color w:val="000000"/>
        </w:rPr>
        <w:t>and/or procedures to control sources of bias and their influence on results,</w:t>
      </w:r>
      <w:r w:rsidR="00E65AEC">
        <w:rPr>
          <w:rFonts w:cs="Calibri"/>
          <w:i/>
          <w:color w:val="000000"/>
        </w:rPr>
        <w:t xml:space="preserve"> </w:t>
      </w:r>
      <w:r w:rsidR="00AC30A7">
        <w:rPr>
          <w:rFonts w:cs="Calibri"/>
          <w:i/>
          <w:color w:val="000000"/>
        </w:rPr>
        <w:t>if relevant)</w:t>
      </w:r>
      <w:r w:rsidR="007478BD" w:rsidRPr="006E6F0F">
        <w:rPr>
          <w:rFonts w:cs="Calibri"/>
          <w:i/>
          <w:color w:val="000000"/>
        </w:rPr>
        <w:t>.</w:t>
      </w:r>
    </w:p>
    <w:p w:rsidR="007478BD" w:rsidRPr="006E6F0F" w:rsidRDefault="007478BD" w:rsidP="004C1042">
      <w:pPr>
        <w:pStyle w:val="Heading2"/>
        <w:rPr>
          <w:rFonts w:cs="Calibri"/>
          <w:sz w:val="26"/>
          <w:szCs w:val="26"/>
        </w:rPr>
      </w:pPr>
      <w:r w:rsidRPr="006E6F0F">
        <w:rPr>
          <w:rFonts w:cs="Calibri"/>
          <w:sz w:val="26"/>
          <w:szCs w:val="26"/>
        </w:rPr>
        <w:t xml:space="preserve">Cumulative safety </w:t>
      </w:r>
      <w:r w:rsidR="00BE4C26" w:rsidRPr="00542404">
        <w:rPr>
          <w:rFonts w:cs="Calibri"/>
          <w:sz w:val="26"/>
          <w:szCs w:val="26"/>
        </w:rPr>
        <w:t xml:space="preserve">and efficacy </w:t>
      </w:r>
      <w:r w:rsidRPr="006E6F0F">
        <w:rPr>
          <w:rFonts w:cs="Calibri"/>
          <w:sz w:val="26"/>
          <w:szCs w:val="26"/>
        </w:rPr>
        <w:t>information</w:t>
      </w:r>
    </w:p>
    <w:p w:rsidR="001E58DE" w:rsidRPr="00620F07" w:rsidRDefault="001E58DE" w:rsidP="00620F07">
      <w:pPr>
        <w:pStyle w:val="Heading3"/>
        <w:rPr>
          <w:sz w:val="24"/>
        </w:rPr>
      </w:pPr>
      <w:r w:rsidRPr="00620F07">
        <w:rPr>
          <w:i/>
          <w:sz w:val="24"/>
        </w:rPr>
        <w:t>Cumulative safety information</w:t>
      </w:r>
    </w:p>
    <w:p w:rsidR="00542404" w:rsidRDefault="007478BD" w:rsidP="004C1042">
      <w:pPr>
        <w:rPr>
          <w:rFonts w:cs="Calibri"/>
          <w:i/>
          <w:color w:val="000000"/>
        </w:rPr>
      </w:pPr>
      <w:r w:rsidRPr="006E6F0F">
        <w:rPr>
          <w:rFonts w:cs="Calibri"/>
          <w:i/>
          <w:color w:val="000000"/>
        </w:rPr>
        <w:t xml:space="preserve">Concise information </w:t>
      </w:r>
      <w:r w:rsidR="00D5751E" w:rsidRPr="006E6F0F">
        <w:rPr>
          <w:rFonts w:cs="Calibri"/>
          <w:i/>
          <w:color w:val="000000"/>
        </w:rPr>
        <w:t xml:space="preserve">on </w:t>
      </w:r>
      <w:r w:rsidRPr="006E6F0F">
        <w:rPr>
          <w:rFonts w:cs="Calibri"/>
          <w:i/>
          <w:color w:val="000000"/>
        </w:rPr>
        <w:t>safety and tolerability of study interventions: e.g. pre-clinical data from in-vitro or in-vivo studies; data from previous clinical studies; data from (pharmaco-)vigilance systems or other sources.</w:t>
      </w:r>
    </w:p>
    <w:p w:rsidR="00542404" w:rsidRPr="008E34FE" w:rsidRDefault="00542404" w:rsidP="002B7784">
      <w:pPr>
        <w:pStyle w:val="Heading3"/>
        <w:rPr>
          <w:rFonts w:cs="Calibri"/>
          <w:i/>
          <w:sz w:val="24"/>
          <w:szCs w:val="24"/>
        </w:rPr>
      </w:pPr>
      <w:r w:rsidRPr="008E34FE">
        <w:rPr>
          <w:rFonts w:cs="Calibri"/>
          <w:i/>
          <w:sz w:val="24"/>
          <w:szCs w:val="24"/>
        </w:rPr>
        <w:t>Cumulative efficacy information</w:t>
      </w:r>
    </w:p>
    <w:p w:rsidR="00206C7F" w:rsidRPr="006E6F0F" w:rsidRDefault="00542404" w:rsidP="004C1042">
      <w:pPr>
        <w:rPr>
          <w:rFonts w:cs="Calibri"/>
          <w:i/>
          <w:color w:val="000000"/>
        </w:rPr>
      </w:pPr>
      <w:r w:rsidRPr="00542404">
        <w:rPr>
          <w:rFonts w:cs="Calibri"/>
          <w:i/>
          <w:color w:val="000000"/>
        </w:rPr>
        <w:t>Concise information on efficac</w:t>
      </w:r>
      <w:r>
        <w:rPr>
          <w:rFonts w:cs="Calibri"/>
          <w:i/>
          <w:color w:val="000000"/>
        </w:rPr>
        <w:t>y  of study interventions based on (</w:t>
      </w:r>
      <w:r w:rsidRPr="00542404">
        <w:rPr>
          <w:rFonts w:cs="Calibri"/>
          <w:i/>
          <w:color w:val="000000"/>
        </w:rPr>
        <w:t>pre-</w:t>
      </w:r>
      <w:r>
        <w:rPr>
          <w:rFonts w:cs="Calibri"/>
          <w:i/>
          <w:color w:val="000000"/>
        </w:rPr>
        <w:t>)</w:t>
      </w:r>
      <w:r w:rsidRPr="00542404">
        <w:rPr>
          <w:rFonts w:cs="Calibri"/>
          <w:i/>
          <w:color w:val="000000"/>
        </w:rPr>
        <w:t>clinical data.</w:t>
      </w:r>
    </w:p>
    <w:p w:rsidR="00822015" w:rsidRPr="006E6F0F" w:rsidRDefault="003340C8" w:rsidP="00A929E3">
      <w:pPr>
        <w:pStyle w:val="Heading2"/>
        <w:jc w:val="both"/>
        <w:rPr>
          <w:rFonts w:cs="Calibri"/>
          <w:sz w:val="26"/>
          <w:szCs w:val="26"/>
        </w:rPr>
      </w:pPr>
      <w:r w:rsidRPr="006E6F0F">
        <w:rPr>
          <w:rFonts w:cs="Calibri"/>
          <w:sz w:val="26"/>
          <w:szCs w:val="26"/>
        </w:rPr>
        <w:t>Conduct</w:t>
      </w:r>
    </w:p>
    <w:p w:rsidR="007A7C35" w:rsidRPr="006E6F0F" w:rsidRDefault="008E3145" w:rsidP="008E3145">
      <w:pPr>
        <w:pStyle w:val="Heading3"/>
        <w:rPr>
          <w:rFonts w:cs="Calibri"/>
          <w:i/>
          <w:sz w:val="24"/>
          <w:szCs w:val="24"/>
        </w:rPr>
      </w:pPr>
      <w:r w:rsidRPr="006E6F0F">
        <w:rPr>
          <w:rFonts w:cs="Calibri"/>
          <w:i/>
          <w:sz w:val="24"/>
          <w:szCs w:val="24"/>
        </w:rPr>
        <w:t>S</w:t>
      </w:r>
      <w:r w:rsidR="007A7C35" w:rsidRPr="006E6F0F">
        <w:rPr>
          <w:rFonts w:cs="Calibri"/>
          <w:i/>
          <w:sz w:val="24"/>
          <w:szCs w:val="24"/>
        </w:rPr>
        <w:t>chedule for study conduct</w:t>
      </w:r>
      <w:r w:rsidRPr="006E6F0F">
        <w:rPr>
          <w:rFonts w:cs="Calibri"/>
          <w:i/>
          <w:sz w:val="24"/>
          <w:szCs w:val="24"/>
        </w:rPr>
        <w:t xml:space="preserve"> including </w:t>
      </w:r>
      <w:r w:rsidR="00A37452" w:rsidRPr="006E6F0F">
        <w:rPr>
          <w:rFonts w:cs="Calibri"/>
          <w:i/>
          <w:sz w:val="24"/>
          <w:szCs w:val="24"/>
        </w:rPr>
        <w:t>timelines for key study milestones</w:t>
      </w:r>
      <w:bookmarkStart w:id="2" w:name="_Ref364581887"/>
      <w:r w:rsidR="001B33DB" w:rsidRPr="006E6F0F">
        <w:rPr>
          <w:rStyle w:val="FootnoteReference"/>
          <w:rFonts w:cs="Calibri"/>
          <w:i/>
          <w:sz w:val="24"/>
          <w:szCs w:val="24"/>
        </w:rPr>
        <w:footnoteReference w:id="10"/>
      </w:r>
      <w:bookmarkEnd w:id="2"/>
    </w:p>
    <w:p w:rsidR="007A7C35" w:rsidRPr="006E6F0F" w:rsidRDefault="00B715E4" w:rsidP="00900F30">
      <w:pPr>
        <w:spacing w:after="0"/>
        <w:jc w:val="both"/>
        <w:rPr>
          <w:rFonts w:cs="Calibri"/>
          <w:i/>
        </w:rPr>
      </w:pPr>
      <w:r>
        <w:rPr>
          <w:rFonts w:cs="Calibri"/>
          <w:i/>
          <w:color w:val="000000"/>
        </w:rPr>
        <w:t>I</w:t>
      </w:r>
      <w:r w:rsidR="007A7C35" w:rsidRPr="006E6F0F">
        <w:rPr>
          <w:rFonts w:cs="Calibri"/>
          <w:i/>
          <w:color w:val="000000"/>
        </w:rPr>
        <w:t>n this section</w:t>
      </w:r>
      <w:r>
        <w:rPr>
          <w:rFonts w:cs="Calibri"/>
          <w:i/>
          <w:color w:val="000000"/>
        </w:rPr>
        <w:t>, include</w:t>
      </w:r>
      <w:r w:rsidR="007A7C35" w:rsidRPr="006E6F0F">
        <w:rPr>
          <w:rFonts w:cs="Calibri"/>
          <w:i/>
          <w:color w:val="000000"/>
        </w:rPr>
        <w:t xml:space="preserve"> a (realistic!) planning of the schedule for </w:t>
      </w:r>
      <w:r w:rsidR="008E3145" w:rsidRPr="006E6F0F">
        <w:rPr>
          <w:rFonts w:cs="Calibri"/>
          <w:i/>
          <w:color w:val="000000"/>
        </w:rPr>
        <w:t xml:space="preserve">the </w:t>
      </w:r>
      <w:r w:rsidR="007A7C35" w:rsidRPr="006E6F0F">
        <w:rPr>
          <w:rFonts w:cs="Calibri"/>
          <w:i/>
          <w:color w:val="000000"/>
        </w:rPr>
        <w:t>study conduct</w:t>
      </w:r>
      <w:r>
        <w:rPr>
          <w:rFonts w:cs="Calibri"/>
          <w:i/>
          <w:color w:val="000000"/>
        </w:rPr>
        <w:t>,</w:t>
      </w:r>
      <w:r w:rsidR="007A7C35" w:rsidRPr="006E6F0F">
        <w:rPr>
          <w:rFonts w:cs="Calibri"/>
          <w:i/>
          <w:color w:val="000000"/>
        </w:rPr>
        <w:t xml:space="preserve"> including provisions and timelines</w:t>
      </w:r>
      <w:r w:rsidR="008E3145" w:rsidRPr="006E6F0F">
        <w:rPr>
          <w:rFonts w:cs="Calibri"/>
          <w:i/>
          <w:color w:val="000000"/>
        </w:rPr>
        <w:t xml:space="preserve"> for ethics and</w:t>
      </w:r>
      <w:r w:rsidR="007A7C35" w:rsidRPr="006E6F0F">
        <w:rPr>
          <w:rFonts w:cs="Calibri"/>
          <w:i/>
          <w:color w:val="000000"/>
        </w:rPr>
        <w:t xml:space="preserve"> </w:t>
      </w:r>
      <w:r>
        <w:rPr>
          <w:rFonts w:cs="Calibri"/>
          <w:i/>
          <w:color w:val="000000"/>
        </w:rPr>
        <w:t>ot</w:t>
      </w:r>
      <w:r w:rsidRPr="006E6F0F">
        <w:rPr>
          <w:rFonts w:cs="Calibri"/>
          <w:i/>
          <w:color w:val="000000"/>
        </w:rPr>
        <w:t xml:space="preserve">her </w:t>
      </w:r>
      <w:r w:rsidR="007A7C35" w:rsidRPr="006E6F0F">
        <w:rPr>
          <w:rFonts w:cs="Calibri"/>
          <w:i/>
          <w:color w:val="000000"/>
        </w:rPr>
        <w:t>administrative approvals.</w:t>
      </w:r>
      <w:r w:rsidR="007A7C35" w:rsidRPr="006E6F0F">
        <w:rPr>
          <w:rFonts w:cs="Calibri"/>
          <w:i/>
        </w:rPr>
        <w:t xml:space="preserve"> A</w:t>
      </w:r>
      <w:r w:rsidR="00D5751E" w:rsidRPr="006E6F0F">
        <w:rPr>
          <w:rFonts w:cs="Calibri"/>
          <w:i/>
        </w:rPr>
        <w:t>s a minimum</w:t>
      </w:r>
      <w:r>
        <w:rPr>
          <w:rFonts w:cs="Calibri"/>
          <w:i/>
        </w:rPr>
        <w:t>,</w:t>
      </w:r>
      <w:r w:rsidR="007A7C35" w:rsidRPr="006E6F0F">
        <w:rPr>
          <w:rFonts w:cs="Calibri"/>
          <w:i/>
        </w:rPr>
        <w:t xml:space="preserve"> </w:t>
      </w:r>
      <w:r w:rsidR="00D5751E" w:rsidRPr="006E6F0F">
        <w:rPr>
          <w:rFonts w:cs="Calibri"/>
          <w:i/>
        </w:rPr>
        <w:t xml:space="preserve">include </w:t>
      </w:r>
      <w:r w:rsidR="00A37452" w:rsidRPr="006E6F0F">
        <w:rPr>
          <w:rFonts w:cs="Calibri"/>
          <w:i/>
        </w:rPr>
        <w:t>realistic planning and timing for the key study milestones below.</w:t>
      </w:r>
      <w:r w:rsidR="008A0A08" w:rsidRPr="006E6F0F">
        <w:rPr>
          <w:rFonts w:cs="Calibri"/>
          <w:i/>
        </w:rPr>
        <w:t xml:space="preserve"> </w:t>
      </w:r>
      <w:r w:rsidR="00A351CE" w:rsidRPr="006E6F0F">
        <w:rPr>
          <w:rFonts w:cs="Calibri"/>
          <w:i/>
        </w:rPr>
        <w:t>Dates</w:t>
      </w:r>
      <w:r w:rsidR="00A37452" w:rsidRPr="006E6F0F">
        <w:rPr>
          <w:rFonts w:cs="Calibri"/>
          <w:i/>
        </w:rPr>
        <w:t xml:space="preserve"> for key study milestones </w:t>
      </w:r>
      <w:r w:rsidR="004911FA" w:rsidRPr="006E6F0F">
        <w:rPr>
          <w:rFonts w:cs="Calibri"/>
          <w:i/>
        </w:rPr>
        <w:t xml:space="preserve">are defined </w:t>
      </w:r>
      <w:r w:rsidR="00A37452" w:rsidRPr="006E6F0F">
        <w:rPr>
          <w:rFonts w:cs="Calibri"/>
          <w:i/>
        </w:rPr>
        <w:t>relative to the starting date of the project</w:t>
      </w:r>
      <w:r w:rsidR="00D5751E" w:rsidRPr="006E6F0F">
        <w:rPr>
          <w:rFonts w:cs="Calibri"/>
          <w:i/>
        </w:rPr>
        <w:t xml:space="preserve"> (i.e. month 1, month 6 etc.)</w:t>
      </w:r>
      <w:r w:rsidR="00A37452" w:rsidRPr="006E6F0F">
        <w:rPr>
          <w:rFonts w:cs="Calibri"/>
          <w:i/>
        </w:rPr>
        <w:t>:</w:t>
      </w:r>
      <w:r w:rsidR="007A7C35" w:rsidRPr="006E6F0F">
        <w:rPr>
          <w:rFonts w:cs="Calibri"/>
          <w:i/>
        </w:rPr>
        <w:t xml:space="preserve"> </w:t>
      </w:r>
    </w:p>
    <w:p w:rsidR="00A37452" w:rsidRPr="006E6F0F" w:rsidRDefault="00A37452" w:rsidP="00900F30">
      <w:pPr>
        <w:numPr>
          <w:ilvl w:val="0"/>
          <w:numId w:val="13"/>
        </w:numPr>
        <w:spacing w:after="0"/>
        <w:jc w:val="both"/>
        <w:rPr>
          <w:rFonts w:cs="Calibri"/>
          <w:i/>
        </w:rPr>
      </w:pPr>
      <w:r w:rsidRPr="006E6F0F">
        <w:rPr>
          <w:rFonts w:cs="Calibri"/>
          <w:i/>
          <w:u w:val="single"/>
        </w:rPr>
        <w:t>First</w:t>
      </w:r>
      <w:r w:rsidRPr="006E6F0F">
        <w:rPr>
          <w:rFonts w:cs="Calibri"/>
          <w:i/>
        </w:rPr>
        <w:t xml:space="preserve"> Patient</w:t>
      </w:r>
      <w:r w:rsidR="008943E7" w:rsidRPr="006E6F0F">
        <w:rPr>
          <w:rFonts w:cs="Calibri"/>
          <w:i/>
        </w:rPr>
        <w:t xml:space="preserve"> (or study subject)</w:t>
      </w:r>
      <w:r w:rsidRPr="006E6F0F">
        <w:rPr>
          <w:rFonts w:cs="Calibri"/>
          <w:i/>
        </w:rPr>
        <w:t xml:space="preserve">, </w:t>
      </w:r>
      <w:r w:rsidRPr="006E6F0F">
        <w:rPr>
          <w:rFonts w:cs="Calibri"/>
          <w:i/>
          <w:u w:val="single"/>
        </w:rPr>
        <w:t>First</w:t>
      </w:r>
      <w:r w:rsidRPr="006E6F0F">
        <w:rPr>
          <w:rFonts w:cs="Calibri"/>
          <w:i/>
        </w:rPr>
        <w:t xml:space="preserve"> Visit</w:t>
      </w:r>
      <w:r w:rsidR="008943E7" w:rsidRPr="006E6F0F">
        <w:rPr>
          <w:rFonts w:cs="Calibri"/>
          <w:i/>
        </w:rPr>
        <w:t xml:space="preserve"> </w:t>
      </w:r>
      <w:r w:rsidR="008A0A08" w:rsidRPr="006E6F0F">
        <w:rPr>
          <w:rFonts w:cs="Calibri"/>
          <w:i/>
        </w:rPr>
        <w:t>(</w:t>
      </w:r>
      <w:r w:rsidR="008943E7" w:rsidRPr="006E6F0F">
        <w:rPr>
          <w:rFonts w:cs="Calibri"/>
          <w:i/>
        </w:rPr>
        <w:t>FPFV</w:t>
      </w:r>
      <w:r w:rsidR="008A0A08" w:rsidRPr="006E6F0F">
        <w:rPr>
          <w:rFonts w:cs="Calibri"/>
          <w:i/>
        </w:rPr>
        <w:t>)</w:t>
      </w:r>
      <w:r w:rsidR="007257B6" w:rsidRPr="006E6F0F">
        <w:rPr>
          <w:rFonts w:cs="Calibri"/>
          <w:i/>
        </w:rPr>
        <w:t>:</w:t>
      </w:r>
    </w:p>
    <w:p w:rsidR="008943E7" w:rsidRPr="006E6F0F" w:rsidRDefault="008943E7" w:rsidP="009F0426">
      <w:pPr>
        <w:numPr>
          <w:ilvl w:val="0"/>
          <w:numId w:val="13"/>
        </w:numPr>
        <w:spacing w:after="0"/>
        <w:rPr>
          <w:rFonts w:cs="Calibri"/>
          <w:i/>
        </w:rPr>
      </w:pPr>
      <w:r w:rsidRPr="006E6F0F">
        <w:rPr>
          <w:rFonts w:cs="Calibri"/>
          <w:i/>
        </w:rPr>
        <w:t>Last Patient (or study subject), First Visit</w:t>
      </w:r>
      <w:r w:rsidR="007257B6" w:rsidRPr="006E6F0F">
        <w:rPr>
          <w:rFonts w:cs="Calibri"/>
          <w:i/>
        </w:rPr>
        <w:t>:</w:t>
      </w:r>
    </w:p>
    <w:p w:rsidR="008943E7" w:rsidRPr="006E6F0F" w:rsidRDefault="008943E7" w:rsidP="009F0426">
      <w:pPr>
        <w:numPr>
          <w:ilvl w:val="0"/>
          <w:numId w:val="13"/>
        </w:numPr>
        <w:spacing w:after="0"/>
        <w:jc w:val="both"/>
        <w:rPr>
          <w:rFonts w:cs="Calibri"/>
          <w:i/>
        </w:rPr>
      </w:pPr>
      <w:r w:rsidRPr="006E6F0F">
        <w:rPr>
          <w:rFonts w:cs="Calibri"/>
          <w:i/>
          <w:u w:val="single"/>
        </w:rPr>
        <w:t>Last</w:t>
      </w:r>
      <w:r w:rsidRPr="006E6F0F">
        <w:rPr>
          <w:rFonts w:cs="Calibri"/>
          <w:i/>
        </w:rPr>
        <w:t xml:space="preserve"> Patient (or study subject), </w:t>
      </w:r>
      <w:r w:rsidRPr="006E6F0F">
        <w:rPr>
          <w:rFonts w:cs="Calibri"/>
          <w:i/>
          <w:u w:val="single"/>
        </w:rPr>
        <w:t>Last</w:t>
      </w:r>
      <w:r w:rsidRPr="006E6F0F">
        <w:rPr>
          <w:rFonts w:cs="Calibri"/>
          <w:i/>
        </w:rPr>
        <w:t xml:space="preserve"> Visit</w:t>
      </w:r>
      <w:r w:rsidR="007257B6" w:rsidRPr="006E6F0F">
        <w:rPr>
          <w:rFonts w:cs="Calibri"/>
          <w:i/>
        </w:rPr>
        <w:t>:</w:t>
      </w:r>
    </w:p>
    <w:p w:rsidR="008943E7" w:rsidRPr="006E6F0F" w:rsidRDefault="008943E7" w:rsidP="002B7784">
      <w:pPr>
        <w:numPr>
          <w:ilvl w:val="0"/>
          <w:numId w:val="13"/>
        </w:numPr>
        <w:spacing w:after="0"/>
        <w:rPr>
          <w:rFonts w:cs="Calibri"/>
          <w:i/>
        </w:rPr>
      </w:pPr>
      <w:r w:rsidRPr="006E6F0F">
        <w:rPr>
          <w:rFonts w:cs="Calibri"/>
          <w:i/>
        </w:rPr>
        <w:t>End of Study (</w:t>
      </w:r>
      <w:r w:rsidR="007257B6" w:rsidRPr="006E6F0F">
        <w:rPr>
          <w:rFonts w:cs="Calibri"/>
          <w:i/>
        </w:rPr>
        <w:t>including follow-up and data analysis</w:t>
      </w:r>
      <w:r w:rsidRPr="006E6F0F">
        <w:rPr>
          <w:rFonts w:cs="Calibri"/>
          <w:i/>
        </w:rPr>
        <w:t>)</w:t>
      </w:r>
      <w:r w:rsidR="007257B6" w:rsidRPr="006E6F0F">
        <w:rPr>
          <w:rFonts w:cs="Calibri"/>
          <w:i/>
        </w:rPr>
        <w:t>:</w:t>
      </w:r>
    </w:p>
    <w:p w:rsidR="003B3356" w:rsidRPr="006E6F0F" w:rsidRDefault="003B3356" w:rsidP="008943E7">
      <w:pPr>
        <w:pStyle w:val="Heading3"/>
        <w:rPr>
          <w:rFonts w:cs="Calibri"/>
          <w:i/>
          <w:sz w:val="24"/>
          <w:szCs w:val="24"/>
        </w:rPr>
      </w:pPr>
      <w:r w:rsidRPr="006E6F0F">
        <w:rPr>
          <w:rFonts w:cs="Calibri"/>
          <w:i/>
          <w:sz w:val="24"/>
          <w:szCs w:val="24"/>
        </w:rPr>
        <w:t>Description of recruitment strategy</w:t>
      </w:r>
    </w:p>
    <w:p w:rsidR="002B191F" w:rsidRDefault="0081171E" w:rsidP="00A929E3">
      <w:pPr>
        <w:jc w:val="both"/>
        <w:rPr>
          <w:rFonts w:cs="Calibri"/>
          <w:i/>
        </w:rPr>
      </w:pPr>
      <w:r w:rsidRPr="006E6F0F">
        <w:rPr>
          <w:rFonts w:cs="Calibri"/>
          <w:i/>
        </w:rPr>
        <w:t>D</w:t>
      </w:r>
      <w:r w:rsidR="003B3356" w:rsidRPr="006E6F0F">
        <w:rPr>
          <w:rFonts w:cs="Calibri"/>
          <w:i/>
        </w:rPr>
        <w:t>escription of the recruitment strategy</w:t>
      </w:r>
      <w:r w:rsidR="00B715E4">
        <w:rPr>
          <w:rFonts w:cs="Calibri"/>
          <w:i/>
        </w:rPr>
        <w:t>,</w:t>
      </w:r>
      <w:r w:rsidR="003B3356" w:rsidRPr="006E6F0F">
        <w:rPr>
          <w:rFonts w:cs="Calibri"/>
          <w:i/>
        </w:rPr>
        <w:t xml:space="preserve"> </w:t>
      </w:r>
      <w:r w:rsidRPr="006E6F0F">
        <w:rPr>
          <w:rFonts w:cs="Calibri"/>
          <w:i/>
        </w:rPr>
        <w:t>including</w:t>
      </w:r>
      <w:r w:rsidR="003B3356" w:rsidRPr="006E6F0F">
        <w:rPr>
          <w:rFonts w:cs="Calibri"/>
          <w:i/>
        </w:rPr>
        <w:t xml:space="preserve"> realistic estim</w:t>
      </w:r>
      <w:r w:rsidRPr="006E6F0F">
        <w:rPr>
          <w:rFonts w:cs="Calibri"/>
          <w:i/>
        </w:rPr>
        <w:t>ates</w:t>
      </w:r>
      <w:r w:rsidR="003B3356" w:rsidRPr="006E6F0F">
        <w:rPr>
          <w:rFonts w:cs="Calibri"/>
          <w:i/>
        </w:rPr>
        <w:t xml:space="preserve"> of the expect</w:t>
      </w:r>
      <w:r w:rsidRPr="006E6F0F">
        <w:rPr>
          <w:rFonts w:cs="Calibri"/>
          <w:i/>
        </w:rPr>
        <w:t>ed</w:t>
      </w:r>
      <w:r w:rsidR="003B3356" w:rsidRPr="006E6F0F">
        <w:rPr>
          <w:rFonts w:cs="Calibri"/>
          <w:i/>
        </w:rPr>
        <w:t xml:space="preserve"> recruitment rate </w:t>
      </w:r>
      <w:r w:rsidR="0001320B" w:rsidRPr="006E6F0F">
        <w:rPr>
          <w:rFonts w:cs="Calibri"/>
          <w:i/>
        </w:rPr>
        <w:t>(subjects per month</w:t>
      </w:r>
      <w:r w:rsidR="006173FB">
        <w:rPr>
          <w:rFonts w:cs="Calibri"/>
          <w:i/>
        </w:rPr>
        <w:t>/per centre</w:t>
      </w:r>
      <w:r w:rsidR="0001320B" w:rsidRPr="006E6F0F">
        <w:rPr>
          <w:rFonts w:cs="Calibri"/>
          <w:i/>
        </w:rPr>
        <w:t xml:space="preserve">) </w:t>
      </w:r>
      <w:r w:rsidR="003B3356" w:rsidRPr="00620F07">
        <w:rPr>
          <w:rFonts w:cs="Calibri"/>
          <w:i/>
          <w:u w:val="single"/>
        </w:rPr>
        <w:t>based on available data</w:t>
      </w:r>
      <w:r w:rsidR="003B3356" w:rsidRPr="006E6F0F">
        <w:rPr>
          <w:rFonts w:cs="Calibri"/>
          <w:i/>
        </w:rPr>
        <w:t>.</w:t>
      </w:r>
    </w:p>
    <w:p w:rsidR="00E3597F" w:rsidRDefault="00927419" w:rsidP="00A929E3">
      <w:pPr>
        <w:jc w:val="both"/>
        <w:rPr>
          <w:rFonts w:cs="Calibri"/>
          <w:i/>
        </w:rPr>
      </w:pPr>
      <w:r>
        <w:rPr>
          <w:rFonts w:cs="Calibri"/>
          <w:i/>
        </w:rPr>
        <w:t>Ensure that efficient</w:t>
      </w:r>
      <w:r w:rsidRPr="00927419">
        <w:rPr>
          <w:rFonts w:cs="Calibri"/>
          <w:i/>
        </w:rPr>
        <w:t xml:space="preserve"> contingency measures</w:t>
      </w:r>
      <w:r>
        <w:rPr>
          <w:rFonts w:cs="Calibri"/>
          <w:i/>
        </w:rPr>
        <w:t xml:space="preserve"> </w:t>
      </w:r>
      <w:r w:rsidR="00147018">
        <w:rPr>
          <w:rFonts w:cs="Calibri"/>
          <w:i/>
        </w:rPr>
        <w:t>are included</w:t>
      </w:r>
      <w:r w:rsidR="00CB5C52">
        <w:rPr>
          <w:rFonts w:cs="Calibri"/>
          <w:i/>
        </w:rPr>
        <w:t xml:space="preserve"> so</w:t>
      </w:r>
      <w:r w:rsidR="007F6AFE">
        <w:rPr>
          <w:rFonts w:cs="Calibri"/>
          <w:i/>
        </w:rPr>
        <w:t xml:space="preserve"> that</w:t>
      </w:r>
      <w:r>
        <w:rPr>
          <w:rFonts w:cs="Calibri"/>
          <w:i/>
        </w:rPr>
        <w:t xml:space="preserve"> </w:t>
      </w:r>
      <w:r w:rsidR="00E25D2F">
        <w:rPr>
          <w:rFonts w:cs="Calibri"/>
          <w:i/>
        </w:rPr>
        <w:t xml:space="preserve">any </w:t>
      </w:r>
      <w:r w:rsidR="007F6AFE">
        <w:rPr>
          <w:rFonts w:cs="Calibri"/>
          <w:i/>
        </w:rPr>
        <w:t xml:space="preserve">potential delays during </w:t>
      </w:r>
      <w:r w:rsidR="00FD7817">
        <w:rPr>
          <w:rFonts w:cs="Calibri"/>
          <w:i/>
        </w:rPr>
        <w:t xml:space="preserve">the </w:t>
      </w:r>
      <w:r w:rsidR="007F6AFE">
        <w:rPr>
          <w:rFonts w:cs="Calibri"/>
          <w:i/>
        </w:rPr>
        <w:t>rec</w:t>
      </w:r>
      <w:r w:rsidR="00E25D2F">
        <w:rPr>
          <w:rFonts w:cs="Calibri"/>
          <w:i/>
        </w:rPr>
        <w:t>r</w:t>
      </w:r>
      <w:r w:rsidR="007F6AFE">
        <w:rPr>
          <w:rFonts w:cs="Calibri"/>
          <w:i/>
        </w:rPr>
        <w:t xml:space="preserve">uitment </w:t>
      </w:r>
      <w:r w:rsidR="00FD7817">
        <w:rPr>
          <w:rFonts w:cs="Calibri"/>
          <w:i/>
        </w:rPr>
        <w:t xml:space="preserve">phase </w:t>
      </w:r>
      <w:r w:rsidR="00037B37">
        <w:rPr>
          <w:rFonts w:cs="Calibri"/>
          <w:i/>
          <w:u w:val="single"/>
        </w:rPr>
        <w:t>can</w:t>
      </w:r>
      <w:r w:rsidR="007F6AFE" w:rsidRPr="002D761B">
        <w:rPr>
          <w:rFonts w:cs="Calibri"/>
          <w:i/>
          <w:u w:val="single"/>
        </w:rPr>
        <w:t xml:space="preserve"> be</w:t>
      </w:r>
      <w:r w:rsidRPr="002D761B">
        <w:rPr>
          <w:rFonts w:cs="Calibri"/>
          <w:i/>
          <w:u w:val="single"/>
        </w:rPr>
        <w:t xml:space="preserve"> </w:t>
      </w:r>
      <w:r w:rsidRPr="00476F86">
        <w:rPr>
          <w:rFonts w:cs="Calibri"/>
          <w:i/>
          <w:u w:val="single"/>
        </w:rPr>
        <w:t>compensate</w:t>
      </w:r>
      <w:r w:rsidR="007F6AFE" w:rsidRPr="00476F86">
        <w:rPr>
          <w:rFonts w:cs="Calibri"/>
          <w:i/>
          <w:u w:val="single"/>
        </w:rPr>
        <w:t>d</w:t>
      </w:r>
      <w:r w:rsidR="00061990">
        <w:rPr>
          <w:rFonts w:cs="Calibri"/>
          <w:i/>
          <w:u w:val="single"/>
        </w:rPr>
        <w:t>.</w:t>
      </w:r>
    </w:p>
    <w:p w:rsidR="00FC2855" w:rsidRPr="00AC4238" w:rsidRDefault="00AC30A7" w:rsidP="00AC30A7">
      <w:pPr>
        <w:pStyle w:val="Heading3"/>
        <w:rPr>
          <w:rFonts w:cs="Calibri"/>
          <w:i/>
          <w:sz w:val="24"/>
          <w:szCs w:val="24"/>
        </w:rPr>
      </w:pPr>
      <w:r w:rsidRPr="002B7784">
        <w:rPr>
          <w:rFonts w:cs="Calibri"/>
          <w:i/>
          <w:sz w:val="24"/>
          <w:szCs w:val="24"/>
        </w:rPr>
        <w:t>Description and a</w:t>
      </w:r>
      <w:r w:rsidR="00FC2855" w:rsidRPr="00AC4238">
        <w:rPr>
          <w:rFonts w:cs="Calibri"/>
          <w:i/>
          <w:sz w:val="24"/>
          <w:szCs w:val="24"/>
        </w:rPr>
        <w:t xml:space="preserve">ssignment of intervention </w:t>
      </w:r>
    </w:p>
    <w:p w:rsidR="00FC2855" w:rsidRPr="00AC4238" w:rsidRDefault="00AC30A7" w:rsidP="00FC2855">
      <w:pPr>
        <w:rPr>
          <w:rFonts w:cs="Calibri"/>
          <w:i/>
        </w:rPr>
      </w:pPr>
      <w:r w:rsidRPr="002B7784">
        <w:rPr>
          <w:rFonts w:cs="Calibri"/>
          <w:i/>
        </w:rPr>
        <w:t xml:space="preserve">Please describe the intervention(s) tested and </w:t>
      </w:r>
      <w:r>
        <w:rPr>
          <w:rFonts w:cs="Calibri"/>
          <w:i/>
        </w:rPr>
        <w:t>m</w:t>
      </w:r>
      <w:r w:rsidR="00FC2855" w:rsidRPr="00AC4238">
        <w:rPr>
          <w:rFonts w:cs="Calibri"/>
          <w:i/>
        </w:rPr>
        <w:t>ethods for allocation and blinding</w:t>
      </w:r>
      <w:r w:rsidR="00CD4FBD">
        <w:rPr>
          <w:rFonts w:cs="Calibri"/>
          <w:i/>
        </w:rPr>
        <w:t>.</w:t>
      </w:r>
    </w:p>
    <w:p w:rsidR="007A7C35" w:rsidRPr="006E6F0F" w:rsidRDefault="0081171E" w:rsidP="008943E7">
      <w:pPr>
        <w:pStyle w:val="Heading3"/>
        <w:rPr>
          <w:rFonts w:cs="Calibri"/>
          <w:i/>
          <w:sz w:val="24"/>
          <w:szCs w:val="24"/>
        </w:rPr>
      </w:pPr>
      <w:r w:rsidRPr="006E6F0F">
        <w:rPr>
          <w:rFonts w:cs="Calibri"/>
          <w:i/>
          <w:sz w:val="24"/>
          <w:szCs w:val="24"/>
        </w:rPr>
        <w:t>S</w:t>
      </w:r>
      <w:r w:rsidR="00494801" w:rsidRPr="006E6F0F">
        <w:rPr>
          <w:rFonts w:cs="Calibri"/>
          <w:i/>
          <w:sz w:val="24"/>
          <w:szCs w:val="24"/>
        </w:rPr>
        <w:t>tudy management, study monitoring</w:t>
      </w:r>
      <w:r w:rsidR="005B4643" w:rsidRPr="006E6F0F">
        <w:rPr>
          <w:rFonts w:cs="Calibri"/>
          <w:i/>
          <w:sz w:val="24"/>
          <w:szCs w:val="24"/>
        </w:rPr>
        <w:t>,</w:t>
      </w:r>
      <w:r w:rsidR="00494801" w:rsidRPr="006E6F0F">
        <w:rPr>
          <w:rFonts w:cs="Calibri"/>
          <w:i/>
          <w:sz w:val="24"/>
          <w:szCs w:val="24"/>
        </w:rPr>
        <w:t xml:space="preserve"> data </w:t>
      </w:r>
      <w:r w:rsidR="005B4643" w:rsidRPr="006E6F0F">
        <w:rPr>
          <w:rFonts w:cs="Calibri"/>
          <w:i/>
          <w:sz w:val="24"/>
          <w:szCs w:val="24"/>
        </w:rPr>
        <w:t xml:space="preserve">and sample </w:t>
      </w:r>
      <w:r w:rsidR="00494801" w:rsidRPr="006E6F0F">
        <w:rPr>
          <w:rFonts w:cs="Calibri"/>
          <w:i/>
          <w:sz w:val="24"/>
          <w:szCs w:val="24"/>
        </w:rPr>
        <w:t>management</w:t>
      </w:r>
    </w:p>
    <w:p w:rsidR="00494801" w:rsidRPr="006E6F0F" w:rsidRDefault="00494801" w:rsidP="00620F07">
      <w:pPr>
        <w:spacing w:after="0"/>
        <w:jc w:val="both"/>
        <w:rPr>
          <w:rFonts w:cs="Calibri"/>
          <w:i/>
        </w:rPr>
      </w:pPr>
      <w:r w:rsidRPr="006E6F0F">
        <w:rPr>
          <w:rFonts w:cs="Calibri"/>
          <w:i/>
        </w:rPr>
        <w:t>Please include a d</w:t>
      </w:r>
      <w:r w:rsidR="00D92985" w:rsidRPr="006E6F0F">
        <w:rPr>
          <w:rFonts w:cs="Calibri"/>
          <w:i/>
        </w:rPr>
        <w:t xml:space="preserve">escription of </w:t>
      </w:r>
    </w:p>
    <w:p w:rsidR="0076783B" w:rsidRPr="006E6F0F" w:rsidRDefault="0081171E" w:rsidP="00900F30">
      <w:pPr>
        <w:numPr>
          <w:ilvl w:val="0"/>
          <w:numId w:val="18"/>
        </w:numPr>
        <w:spacing w:after="0"/>
        <w:jc w:val="both"/>
        <w:rPr>
          <w:rFonts w:cs="Calibri"/>
          <w:i/>
        </w:rPr>
      </w:pPr>
      <w:r w:rsidRPr="006E6F0F">
        <w:rPr>
          <w:rFonts w:cs="Calibri"/>
          <w:i/>
        </w:rPr>
        <w:t>P</w:t>
      </w:r>
      <w:r w:rsidR="004D24A6" w:rsidRPr="006E6F0F">
        <w:rPr>
          <w:rFonts w:cs="Calibri"/>
          <w:i/>
        </w:rPr>
        <w:t xml:space="preserve">lanned strategy for </w:t>
      </w:r>
      <w:r w:rsidR="00EA363A" w:rsidRPr="006E6F0F">
        <w:rPr>
          <w:rFonts w:cs="Calibri"/>
          <w:i/>
        </w:rPr>
        <w:t xml:space="preserve">study </w:t>
      </w:r>
      <w:r w:rsidR="005B4643" w:rsidRPr="006E6F0F">
        <w:rPr>
          <w:rFonts w:cs="Calibri"/>
          <w:i/>
        </w:rPr>
        <w:t xml:space="preserve">/ trial </w:t>
      </w:r>
      <w:r w:rsidR="00EA363A" w:rsidRPr="006E6F0F">
        <w:rPr>
          <w:rFonts w:cs="Calibri"/>
          <w:i/>
        </w:rPr>
        <w:t>management,</w:t>
      </w:r>
    </w:p>
    <w:p w:rsidR="0076783B" w:rsidRDefault="0081171E" w:rsidP="00A57731">
      <w:pPr>
        <w:numPr>
          <w:ilvl w:val="0"/>
          <w:numId w:val="18"/>
        </w:numPr>
        <w:spacing w:after="0"/>
        <w:jc w:val="both"/>
        <w:rPr>
          <w:rFonts w:cs="Calibri"/>
          <w:i/>
        </w:rPr>
      </w:pPr>
      <w:r w:rsidRPr="006E6F0F">
        <w:rPr>
          <w:rFonts w:cs="Calibri"/>
          <w:i/>
        </w:rPr>
        <w:t>S</w:t>
      </w:r>
      <w:r w:rsidR="00494801" w:rsidRPr="006E6F0F">
        <w:rPr>
          <w:rFonts w:cs="Calibri"/>
          <w:i/>
        </w:rPr>
        <w:t xml:space="preserve">tudy </w:t>
      </w:r>
      <w:r w:rsidR="00EA363A" w:rsidRPr="006E6F0F">
        <w:rPr>
          <w:rFonts w:cs="Calibri"/>
          <w:i/>
        </w:rPr>
        <w:t>monitoring</w:t>
      </w:r>
      <w:r w:rsidR="006173FB">
        <w:rPr>
          <w:rFonts w:cs="Calibri"/>
          <w:i/>
        </w:rPr>
        <w:t xml:space="preserve"> </w:t>
      </w:r>
      <w:r w:rsidR="00977FE1">
        <w:rPr>
          <w:rFonts w:cs="Calibri"/>
          <w:i/>
        </w:rPr>
        <w:t>plan</w:t>
      </w:r>
      <w:r w:rsidR="00470A17" w:rsidRPr="006E6F0F">
        <w:rPr>
          <w:rFonts w:cs="Calibri"/>
          <w:i/>
        </w:rPr>
        <w:t xml:space="preserve"> (monitoring visits, level of source data verification, etc.)</w:t>
      </w:r>
      <w:r w:rsidR="00A57731">
        <w:rPr>
          <w:rFonts w:cs="Calibri"/>
          <w:i/>
        </w:rPr>
        <w:t xml:space="preserve"> </w:t>
      </w:r>
    </w:p>
    <w:p w:rsidR="006173FB" w:rsidRDefault="00977FE1" w:rsidP="009F0426">
      <w:pPr>
        <w:numPr>
          <w:ilvl w:val="0"/>
          <w:numId w:val="18"/>
        </w:numPr>
        <w:spacing w:after="0"/>
        <w:jc w:val="both"/>
        <w:rPr>
          <w:rFonts w:cs="Calibri"/>
          <w:i/>
        </w:rPr>
      </w:pPr>
      <w:r>
        <w:rPr>
          <w:rFonts w:cs="Calibri"/>
          <w:i/>
        </w:rPr>
        <w:t>Adverse event reporting</w:t>
      </w:r>
    </w:p>
    <w:p w:rsidR="0076783B" w:rsidRPr="006173FB" w:rsidRDefault="0081171E" w:rsidP="00A13F95">
      <w:pPr>
        <w:numPr>
          <w:ilvl w:val="0"/>
          <w:numId w:val="18"/>
        </w:numPr>
        <w:spacing w:after="0"/>
        <w:jc w:val="both"/>
        <w:rPr>
          <w:rFonts w:cs="Calibri"/>
          <w:i/>
        </w:rPr>
      </w:pPr>
      <w:r w:rsidRPr="006173FB">
        <w:rPr>
          <w:rFonts w:cs="Calibri"/>
          <w:i/>
        </w:rPr>
        <w:t>D</w:t>
      </w:r>
      <w:r w:rsidR="00EA363A" w:rsidRPr="006173FB">
        <w:rPr>
          <w:rFonts w:cs="Calibri"/>
          <w:i/>
        </w:rPr>
        <w:t xml:space="preserve">ata </w:t>
      </w:r>
      <w:r w:rsidR="00C25ED5" w:rsidRPr="006173FB">
        <w:rPr>
          <w:rFonts w:cs="Calibri"/>
          <w:i/>
        </w:rPr>
        <w:t xml:space="preserve">collection </w:t>
      </w:r>
      <w:r w:rsidR="00C25ED5" w:rsidRPr="00C349D0">
        <w:rPr>
          <w:rFonts w:cs="Calibri"/>
          <w:i/>
        </w:rPr>
        <w:t xml:space="preserve">and </w:t>
      </w:r>
      <w:r w:rsidR="00EA363A" w:rsidRPr="00C349D0">
        <w:rPr>
          <w:rFonts w:cs="Calibri"/>
          <w:i/>
        </w:rPr>
        <w:t>management</w:t>
      </w:r>
      <w:r w:rsidR="00A13F95" w:rsidRPr="00C349D0">
        <w:rPr>
          <w:rFonts w:cs="Calibri"/>
          <w:i/>
        </w:rPr>
        <w:t xml:space="preserve"> (i</w:t>
      </w:r>
      <w:r w:rsidR="004B0BEE" w:rsidRPr="00C349D0">
        <w:rPr>
          <w:rFonts w:cs="Calibri"/>
          <w:i/>
        </w:rPr>
        <w:t>ncluding</w:t>
      </w:r>
      <w:r w:rsidR="00A13F95" w:rsidRPr="00C349D0">
        <w:rPr>
          <w:rFonts w:cs="Calibri"/>
          <w:i/>
        </w:rPr>
        <w:t xml:space="preserve"> mechanisms to ensure data quality</w:t>
      </w:r>
      <w:r w:rsidR="004B0BEE" w:rsidRPr="00C349D0">
        <w:rPr>
          <w:rFonts w:cs="Calibri"/>
          <w:i/>
        </w:rPr>
        <w:t xml:space="preserve">, </w:t>
      </w:r>
      <w:r w:rsidR="007D7852" w:rsidRPr="007D7852">
        <w:rPr>
          <w:rFonts w:cs="Calibri"/>
          <w:i/>
        </w:rPr>
        <w:t>completeness</w:t>
      </w:r>
      <w:r w:rsidR="00A13F95" w:rsidRPr="00C349D0">
        <w:rPr>
          <w:rFonts w:cs="Calibri"/>
          <w:i/>
        </w:rPr>
        <w:t xml:space="preserve"> and integrity)</w:t>
      </w:r>
    </w:p>
    <w:p w:rsidR="005B4643" w:rsidRPr="006173FB" w:rsidRDefault="0081171E" w:rsidP="002B7784">
      <w:pPr>
        <w:numPr>
          <w:ilvl w:val="0"/>
          <w:numId w:val="18"/>
        </w:numPr>
        <w:spacing w:after="0"/>
        <w:jc w:val="both"/>
        <w:rPr>
          <w:rFonts w:cs="Calibri"/>
          <w:i/>
        </w:rPr>
      </w:pPr>
      <w:r w:rsidRPr="006173FB">
        <w:rPr>
          <w:rFonts w:cs="Calibri"/>
          <w:i/>
        </w:rPr>
        <w:t>S</w:t>
      </w:r>
      <w:r w:rsidR="005B4643" w:rsidRPr="006173FB">
        <w:rPr>
          <w:rFonts w:cs="Calibri"/>
          <w:i/>
        </w:rPr>
        <w:t>ample management</w:t>
      </w:r>
    </w:p>
    <w:p w:rsidR="00494801" w:rsidRPr="006E6F0F" w:rsidRDefault="0081171E" w:rsidP="008943E7">
      <w:pPr>
        <w:pStyle w:val="Heading3"/>
        <w:rPr>
          <w:rFonts w:cs="Calibri"/>
          <w:i/>
          <w:sz w:val="24"/>
          <w:szCs w:val="24"/>
        </w:rPr>
      </w:pPr>
      <w:r w:rsidRPr="006173FB">
        <w:rPr>
          <w:rFonts w:cs="Calibri"/>
          <w:i/>
          <w:sz w:val="24"/>
          <w:szCs w:val="24"/>
        </w:rPr>
        <w:t>S</w:t>
      </w:r>
      <w:r w:rsidR="00494801" w:rsidRPr="006173FB">
        <w:rPr>
          <w:rFonts w:cs="Calibri"/>
          <w:i/>
          <w:sz w:val="24"/>
          <w:szCs w:val="24"/>
        </w:rPr>
        <w:t>pons</w:t>
      </w:r>
      <w:r w:rsidR="00494801" w:rsidRPr="006E6F0F">
        <w:rPr>
          <w:rFonts w:cs="Calibri"/>
          <w:i/>
          <w:sz w:val="24"/>
          <w:szCs w:val="24"/>
        </w:rPr>
        <w:t>or</w:t>
      </w:r>
      <w:r w:rsidR="007C7749">
        <w:rPr>
          <w:rFonts w:cs="Calibri"/>
          <w:i/>
          <w:sz w:val="24"/>
          <w:szCs w:val="24"/>
        </w:rPr>
        <w:t>, coordinating centre(s) and committees</w:t>
      </w:r>
    </w:p>
    <w:p w:rsidR="00F954B9" w:rsidRPr="006E6F0F" w:rsidRDefault="00F52127" w:rsidP="00A929E3">
      <w:pPr>
        <w:jc w:val="both"/>
        <w:rPr>
          <w:rFonts w:cs="Calibri"/>
          <w:i/>
          <w:color w:val="000000"/>
        </w:rPr>
      </w:pPr>
      <w:r w:rsidRPr="006E6F0F">
        <w:rPr>
          <w:rFonts w:cs="Calibri"/>
          <w:i/>
          <w:color w:val="000000"/>
        </w:rPr>
        <w:t>P</w:t>
      </w:r>
      <w:r w:rsidR="00EB4576" w:rsidRPr="006E6F0F">
        <w:rPr>
          <w:rFonts w:cs="Calibri"/>
          <w:i/>
          <w:color w:val="000000"/>
        </w:rPr>
        <w:t>lease specify the trial sponsor.</w:t>
      </w:r>
      <w:r w:rsidR="007C7749">
        <w:rPr>
          <w:rFonts w:cs="Calibri"/>
          <w:i/>
          <w:color w:val="000000"/>
        </w:rPr>
        <w:tab/>
        <w:t>S</w:t>
      </w:r>
      <w:r w:rsidR="00F954B9">
        <w:rPr>
          <w:rFonts w:cs="Calibri"/>
          <w:i/>
        </w:rPr>
        <w:t>pecify the role of the coordinating centre</w:t>
      </w:r>
      <w:r w:rsidR="007C7749">
        <w:rPr>
          <w:rFonts w:cs="Calibri"/>
          <w:i/>
        </w:rPr>
        <w:t>(s)</w:t>
      </w:r>
      <w:r w:rsidR="00AC4238">
        <w:rPr>
          <w:rFonts w:cs="Calibri"/>
          <w:i/>
        </w:rPr>
        <w:t xml:space="preserve"> </w:t>
      </w:r>
      <w:r w:rsidR="00F954B9">
        <w:rPr>
          <w:rFonts w:cs="Calibri"/>
          <w:i/>
        </w:rPr>
        <w:t>and different committees (</w:t>
      </w:r>
      <w:r w:rsidR="00A02EA5">
        <w:rPr>
          <w:rFonts w:cs="Calibri"/>
          <w:i/>
        </w:rPr>
        <w:t>e.g.</w:t>
      </w:r>
      <w:r w:rsidR="00F954B9">
        <w:rPr>
          <w:rFonts w:cs="Calibri"/>
          <w:i/>
        </w:rPr>
        <w:t xml:space="preserve"> Data Safety Monitoring Board, Independent Data Monitoring Committee, etc.)</w:t>
      </w:r>
      <w:r w:rsidR="007C7749">
        <w:rPr>
          <w:rFonts w:cs="Calibri"/>
          <w:i/>
        </w:rPr>
        <w:t>.</w:t>
      </w:r>
    </w:p>
    <w:p w:rsidR="00494801" w:rsidRPr="006E6F0F" w:rsidRDefault="00494801" w:rsidP="008943E7">
      <w:pPr>
        <w:pStyle w:val="Heading3"/>
        <w:rPr>
          <w:rFonts w:cs="Calibri"/>
          <w:i/>
          <w:color w:val="000000"/>
          <w:sz w:val="24"/>
          <w:szCs w:val="24"/>
        </w:rPr>
      </w:pPr>
      <w:r w:rsidRPr="006E6F0F">
        <w:rPr>
          <w:rFonts w:cs="Calibri"/>
          <w:i/>
          <w:color w:val="000000"/>
          <w:sz w:val="24"/>
          <w:szCs w:val="24"/>
        </w:rPr>
        <w:t>Study medication</w:t>
      </w:r>
    </w:p>
    <w:p w:rsidR="004A5E87" w:rsidRPr="006E6F0F" w:rsidRDefault="00DA5263" w:rsidP="00A929E3">
      <w:pPr>
        <w:jc w:val="both"/>
        <w:rPr>
          <w:rFonts w:cs="Calibri"/>
          <w:i/>
          <w:color w:val="000000"/>
        </w:rPr>
      </w:pPr>
      <w:r w:rsidRPr="006E6F0F">
        <w:rPr>
          <w:rFonts w:cs="Calibri"/>
          <w:i/>
          <w:color w:val="000000"/>
        </w:rPr>
        <w:t xml:space="preserve">If </w:t>
      </w:r>
      <w:r w:rsidR="001C738C" w:rsidRPr="006E6F0F">
        <w:rPr>
          <w:rFonts w:cs="Calibri"/>
          <w:i/>
          <w:color w:val="000000"/>
        </w:rPr>
        <w:t xml:space="preserve">a </w:t>
      </w:r>
      <w:r w:rsidRPr="006E6F0F">
        <w:rPr>
          <w:rFonts w:cs="Calibri"/>
          <w:i/>
          <w:color w:val="000000"/>
        </w:rPr>
        <w:t>study medication</w:t>
      </w:r>
      <w:r w:rsidR="00E56BC3">
        <w:rPr>
          <w:rFonts w:cs="Calibri"/>
          <w:i/>
          <w:color w:val="000000"/>
        </w:rPr>
        <w:t xml:space="preserve"> (investigational and </w:t>
      </w:r>
      <w:r w:rsidR="004668D0">
        <w:rPr>
          <w:rFonts w:cs="Calibri"/>
          <w:i/>
          <w:color w:val="000000"/>
        </w:rPr>
        <w:t>non investigational medicinal products</w:t>
      </w:r>
      <w:r w:rsidR="00E56BC3">
        <w:rPr>
          <w:rFonts w:cs="Calibri"/>
          <w:i/>
          <w:color w:val="000000"/>
        </w:rPr>
        <w:t>)</w:t>
      </w:r>
      <w:r w:rsidRPr="006E6F0F">
        <w:rPr>
          <w:rFonts w:cs="Calibri"/>
          <w:i/>
          <w:color w:val="000000"/>
        </w:rPr>
        <w:t xml:space="preserve"> is </w:t>
      </w:r>
      <w:r w:rsidR="001C738C" w:rsidRPr="006E6F0F">
        <w:rPr>
          <w:rFonts w:cs="Calibri"/>
          <w:i/>
          <w:color w:val="000000"/>
        </w:rPr>
        <w:t>required, please provide information on</w:t>
      </w:r>
      <w:r w:rsidRPr="006E6F0F">
        <w:rPr>
          <w:rFonts w:cs="Calibri"/>
          <w:i/>
          <w:color w:val="000000"/>
        </w:rPr>
        <w:t xml:space="preserve"> </w:t>
      </w:r>
      <w:r w:rsidR="001C738C" w:rsidRPr="006E6F0F">
        <w:rPr>
          <w:rFonts w:cs="Calibri"/>
          <w:i/>
          <w:color w:val="000000"/>
        </w:rPr>
        <w:t>whether</w:t>
      </w:r>
      <w:r w:rsidR="00DF3CBB" w:rsidRPr="006E6F0F">
        <w:rPr>
          <w:rFonts w:cs="Calibri"/>
          <w:i/>
          <w:color w:val="000000"/>
        </w:rPr>
        <w:t xml:space="preserve"> </w:t>
      </w:r>
      <w:r w:rsidR="0021726C" w:rsidRPr="006E6F0F">
        <w:rPr>
          <w:rFonts w:cs="Calibri"/>
          <w:i/>
          <w:color w:val="000000"/>
        </w:rPr>
        <w:t>manufacturing</w:t>
      </w:r>
      <w:r w:rsidR="001C738C" w:rsidRPr="006E6F0F">
        <w:rPr>
          <w:rFonts w:cs="Calibri"/>
          <w:i/>
          <w:color w:val="000000"/>
        </w:rPr>
        <w:t xml:space="preserve"> and</w:t>
      </w:r>
      <w:r w:rsidR="008A0A08" w:rsidRPr="006E6F0F">
        <w:rPr>
          <w:rFonts w:cs="Calibri"/>
          <w:i/>
          <w:color w:val="000000"/>
        </w:rPr>
        <w:t xml:space="preserve"> </w:t>
      </w:r>
      <w:r w:rsidR="001C738C" w:rsidRPr="006E6F0F">
        <w:rPr>
          <w:rFonts w:cs="Calibri"/>
          <w:i/>
          <w:color w:val="000000"/>
        </w:rPr>
        <w:t>/</w:t>
      </w:r>
      <w:r w:rsidR="008A0A08" w:rsidRPr="006E6F0F">
        <w:rPr>
          <w:rFonts w:cs="Calibri"/>
          <w:i/>
          <w:color w:val="000000"/>
        </w:rPr>
        <w:t xml:space="preserve"> </w:t>
      </w:r>
      <w:r w:rsidR="001C738C" w:rsidRPr="006E6F0F">
        <w:rPr>
          <w:rFonts w:cs="Calibri"/>
          <w:i/>
          <w:color w:val="000000"/>
        </w:rPr>
        <w:t xml:space="preserve">or </w:t>
      </w:r>
      <w:r w:rsidR="0021726C" w:rsidRPr="006E6F0F">
        <w:rPr>
          <w:rFonts w:cs="Calibri"/>
          <w:i/>
          <w:color w:val="000000"/>
        </w:rPr>
        <w:t xml:space="preserve">labelling of </w:t>
      </w:r>
      <w:r w:rsidR="001C738C" w:rsidRPr="006E6F0F">
        <w:rPr>
          <w:rFonts w:cs="Calibri"/>
          <w:i/>
          <w:color w:val="000000"/>
        </w:rPr>
        <w:t xml:space="preserve">the </w:t>
      </w:r>
      <w:r w:rsidR="0021726C" w:rsidRPr="006E6F0F">
        <w:rPr>
          <w:rFonts w:cs="Calibri"/>
          <w:i/>
          <w:color w:val="000000"/>
        </w:rPr>
        <w:t>study m</w:t>
      </w:r>
      <w:r w:rsidR="00DF3CBB" w:rsidRPr="006E6F0F">
        <w:rPr>
          <w:rFonts w:cs="Calibri"/>
          <w:i/>
          <w:color w:val="000000"/>
        </w:rPr>
        <w:t>edication</w:t>
      </w:r>
      <w:r w:rsidR="001C738C" w:rsidRPr="006E6F0F">
        <w:rPr>
          <w:rFonts w:cs="Calibri"/>
          <w:i/>
          <w:color w:val="000000"/>
        </w:rPr>
        <w:t xml:space="preserve"> is required and which plans </w:t>
      </w:r>
      <w:r w:rsidR="0081171E" w:rsidRPr="006E6F0F">
        <w:rPr>
          <w:rFonts w:cs="Calibri"/>
          <w:i/>
          <w:color w:val="000000"/>
        </w:rPr>
        <w:t xml:space="preserve">and / or commitments </w:t>
      </w:r>
      <w:r w:rsidR="001C738C" w:rsidRPr="006E6F0F">
        <w:rPr>
          <w:rFonts w:cs="Calibri"/>
          <w:i/>
          <w:color w:val="000000"/>
        </w:rPr>
        <w:t>are in place for this.</w:t>
      </w:r>
      <w:r w:rsidR="008929A2" w:rsidRPr="006E6F0F">
        <w:rPr>
          <w:rFonts w:cs="Calibri"/>
          <w:i/>
          <w:color w:val="000000"/>
        </w:rPr>
        <w:t xml:space="preserve"> </w:t>
      </w:r>
    </w:p>
    <w:p w:rsidR="005B4643" w:rsidRPr="006E6F0F" w:rsidRDefault="00AB3C53" w:rsidP="005B4643">
      <w:pPr>
        <w:pStyle w:val="Heading3"/>
        <w:rPr>
          <w:rFonts w:cs="Calibri"/>
          <w:i/>
          <w:color w:val="000000"/>
          <w:sz w:val="24"/>
          <w:szCs w:val="24"/>
        </w:rPr>
      </w:pPr>
      <w:r w:rsidRPr="006E6F0F">
        <w:rPr>
          <w:rFonts w:cs="Calibri"/>
          <w:i/>
          <w:color w:val="000000"/>
          <w:sz w:val="24"/>
          <w:szCs w:val="24"/>
        </w:rPr>
        <w:t>Clinical centres</w:t>
      </w:r>
    </w:p>
    <w:p w:rsidR="005B4643" w:rsidRDefault="00A73211" w:rsidP="005B4643">
      <w:pPr>
        <w:jc w:val="both"/>
        <w:rPr>
          <w:rFonts w:cs="Calibri"/>
          <w:i/>
          <w:color w:val="000000"/>
        </w:rPr>
      </w:pPr>
      <w:r w:rsidRPr="004B1580">
        <w:rPr>
          <w:rFonts w:cs="Calibri"/>
          <w:i/>
        </w:rPr>
        <w:t>Specification of criteria for site selection</w:t>
      </w:r>
      <w:r w:rsidR="00CD4FBD">
        <w:rPr>
          <w:rFonts w:cs="Calibri"/>
          <w:i/>
        </w:rPr>
        <w:t xml:space="preserve"> and</w:t>
      </w:r>
      <w:r w:rsidR="00360533">
        <w:rPr>
          <w:rFonts w:cs="Calibri"/>
          <w:i/>
          <w:color w:val="000000"/>
        </w:rPr>
        <w:t xml:space="preserve"> </w:t>
      </w:r>
      <w:r w:rsidR="00CD4FBD">
        <w:rPr>
          <w:rFonts w:cs="Calibri"/>
          <w:i/>
          <w:color w:val="000000"/>
        </w:rPr>
        <w:t>i</w:t>
      </w:r>
      <w:r w:rsidR="00AB3C53" w:rsidRPr="006E6F0F">
        <w:rPr>
          <w:rFonts w:cs="Calibri"/>
          <w:i/>
          <w:color w:val="000000"/>
        </w:rPr>
        <w:t>ndicative list of clinical centres / recruitment centres planned to be involved in the clinical study</w:t>
      </w:r>
      <w:r w:rsidR="005B4643" w:rsidRPr="006E6F0F">
        <w:rPr>
          <w:rFonts w:cs="Calibri"/>
          <w:i/>
          <w:color w:val="000000"/>
        </w:rPr>
        <w:t xml:space="preserve">. </w:t>
      </w:r>
    </w:p>
    <w:p w:rsidR="005F4A82" w:rsidRPr="006E6F0F" w:rsidRDefault="00177E33" w:rsidP="00A929E3">
      <w:pPr>
        <w:pStyle w:val="Heading2"/>
        <w:jc w:val="both"/>
        <w:rPr>
          <w:rFonts w:cs="Calibri"/>
          <w:color w:val="000000"/>
          <w:sz w:val="26"/>
          <w:szCs w:val="26"/>
        </w:rPr>
      </w:pPr>
      <w:r w:rsidRPr="006E6F0F">
        <w:rPr>
          <w:rFonts w:cs="Calibri"/>
          <w:color w:val="000000"/>
          <w:sz w:val="26"/>
          <w:szCs w:val="26"/>
        </w:rPr>
        <w:t>Orphan designation</w:t>
      </w:r>
    </w:p>
    <w:p w:rsidR="005F4A82" w:rsidRPr="006E6F0F" w:rsidRDefault="00177E33" w:rsidP="00A929E3">
      <w:pPr>
        <w:jc w:val="both"/>
        <w:rPr>
          <w:rFonts w:cs="Calibri"/>
          <w:i/>
          <w:color w:val="000000"/>
        </w:rPr>
      </w:pPr>
      <w:r w:rsidRPr="006E6F0F">
        <w:rPr>
          <w:rFonts w:cs="Calibri"/>
          <w:i/>
          <w:color w:val="000000"/>
        </w:rPr>
        <w:t>If orphan designation has been</w:t>
      </w:r>
      <w:r w:rsidR="00030060" w:rsidRPr="006E6F0F">
        <w:rPr>
          <w:rFonts w:cs="Calibri"/>
          <w:i/>
          <w:color w:val="000000"/>
        </w:rPr>
        <w:t xml:space="preserve"> granted</w:t>
      </w:r>
      <w:r w:rsidRPr="006E6F0F">
        <w:rPr>
          <w:rFonts w:cs="Calibri"/>
          <w:i/>
          <w:color w:val="000000"/>
        </w:rPr>
        <w:t xml:space="preserve"> provide </w:t>
      </w:r>
      <w:r w:rsidR="00525DB9" w:rsidRPr="006E6F0F">
        <w:rPr>
          <w:rFonts w:cs="Calibri"/>
          <w:i/>
          <w:color w:val="000000"/>
        </w:rPr>
        <w:t xml:space="preserve">the </w:t>
      </w:r>
      <w:r w:rsidRPr="006E6F0F">
        <w:rPr>
          <w:rFonts w:cs="Calibri"/>
          <w:i/>
          <w:color w:val="000000"/>
        </w:rPr>
        <w:t>r</w:t>
      </w:r>
      <w:r w:rsidR="00030060" w:rsidRPr="006E6F0F">
        <w:rPr>
          <w:rFonts w:cs="Calibri"/>
          <w:i/>
          <w:color w:val="000000"/>
        </w:rPr>
        <w:t xml:space="preserve">eference </w:t>
      </w:r>
      <w:r w:rsidR="00525DB9" w:rsidRPr="006E6F0F">
        <w:rPr>
          <w:rFonts w:cs="Calibri"/>
          <w:i/>
          <w:color w:val="000000"/>
        </w:rPr>
        <w:t>of the</w:t>
      </w:r>
      <w:r w:rsidR="00030060" w:rsidRPr="006E6F0F">
        <w:rPr>
          <w:rFonts w:cs="Calibri"/>
          <w:i/>
          <w:color w:val="000000"/>
        </w:rPr>
        <w:t xml:space="preserve"> </w:t>
      </w:r>
      <w:r w:rsidR="00525DB9" w:rsidRPr="006E6F0F">
        <w:rPr>
          <w:rFonts w:cs="Calibri"/>
          <w:i/>
          <w:color w:val="000000"/>
        </w:rPr>
        <w:t>C</w:t>
      </w:r>
      <w:r w:rsidR="00030060" w:rsidRPr="006E6F0F">
        <w:rPr>
          <w:rFonts w:cs="Calibri"/>
          <w:i/>
          <w:color w:val="000000"/>
        </w:rPr>
        <w:t xml:space="preserve">ommission </w:t>
      </w:r>
      <w:r w:rsidR="00525DB9" w:rsidRPr="006E6F0F">
        <w:rPr>
          <w:rFonts w:cs="Calibri"/>
          <w:i/>
          <w:color w:val="000000"/>
        </w:rPr>
        <w:t>D</w:t>
      </w:r>
      <w:r w:rsidR="00030060" w:rsidRPr="006E6F0F">
        <w:rPr>
          <w:rFonts w:cs="Calibri"/>
          <w:i/>
          <w:color w:val="000000"/>
        </w:rPr>
        <w:t>ecision</w:t>
      </w:r>
      <w:r w:rsidR="00525DB9" w:rsidRPr="006E6F0F">
        <w:rPr>
          <w:rFonts w:cs="Calibri"/>
          <w:i/>
          <w:color w:val="000000"/>
        </w:rPr>
        <w:t xml:space="preserve">. </w:t>
      </w:r>
      <w:r w:rsidR="00030060" w:rsidRPr="006E6F0F">
        <w:rPr>
          <w:rFonts w:cs="Calibri"/>
          <w:i/>
          <w:color w:val="000000"/>
        </w:rPr>
        <w:t>If orphan designation has been requested but not granted</w:t>
      </w:r>
      <w:r w:rsidR="004E1223" w:rsidRPr="006E6F0F">
        <w:rPr>
          <w:rFonts w:cs="Calibri"/>
          <w:i/>
          <w:color w:val="000000"/>
        </w:rPr>
        <w:t>,</w:t>
      </w:r>
      <w:r w:rsidR="00030060" w:rsidRPr="006E6F0F">
        <w:rPr>
          <w:rFonts w:cs="Calibri"/>
          <w:i/>
          <w:color w:val="000000"/>
        </w:rPr>
        <w:t xml:space="preserve"> provide </w:t>
      </w:r>
      <w:r w:rsidR="00525DB9" w:rsidRPr="006E6F0F">
        <w:rPr>
          <w:rFonts w:cs="Calibri"/>
          <w:i/>
          <w:color w:val="000000"/>
        </w:rPr>
        <w:t>an update on the</w:t>
      </w:r>
      <w:r w:rsidR="00030060" w:rsidRPr="006E6F0F">
        <w:rPr>
          <w:rFonts w:cs="Calibri"/>
          <w:i/>
          <w:color w:val="000000"/>
        </w:rPr>
        <w:t xml:space="preserve"> current status</w:t>
      </w:r>
      <w:r w:rsidR="00B208EF" w:rsidRPr="006E6F0F">
        <w:rPr>
          <w:rFonts w:cs="Calibri"/>
          <w:i/>
          <w:color w:val="000000"/>
        </w:rPr>
        <w:t>.</w:t>
      </w:r>
    </w:p>
    <w:p w:rsidR="00BD1107" w:rsidRPr="006E6F0F" w:rsidRDefault="004E1223" w:rsidP="00560D31">
      <w:pPr>
        <w:pStyle w:val="Heading3"/>
        <w:numPr>
          <w:ilvl w:val="0"/>
          <w:numId w:val="0"/>
        </w:numPr>
        <w:ind w:left="720" w:hanging="720"/>
      </w:pPr>
      <w:r w:rsidRPr="006E6F0F">
        <w:t>1.9</w:t>
      </w:r>
      <w:r w:rsidRPr="006E6F0F">
        <w:tab/>
      </w:r>
      <w:bookmarkStart w:id="3" w:name="_Ref490211991"/>
      <w:r w:rsidR="00054EF8" w:rsidRPr="006E6F0F">
        <w:t>’U</w:t>
      </w:r>
      <w:r w:rsidR="00BD1107" w:rsidRPr="006E6F0F">
        <w:t>nit costs per patient’ for clinical trials / studies / investigations</w:t>
      </w:r>
      <w:bookmarkEnd w:id="3"/>
      <w:r w:rsidR="00AB2972">
        <w:t xml:space="preserve"> </w:t>
      </w:r>
    </w:p>
    <w:p w:rsidR="00937B1F" w:rsidRPr="006E6F0F" w:rsidRDefault="00B66404" w:rsidP="003F6C86">
      <w:pPr>
        <w:keepNext/>
        <w:tabs>
          <w:tab w:val="left" w:pos="567"/>
        </w:tabs>
        <w:spacing w:after="120"/>
        <w:jc w:val="both"/>
        <w:outlineLvl w:val="1"/>
        <w:rPr>
          <w:rFonts w:cs="Calibri"/>
          <w:i/>
        </w:rPr>
      </w:pPr>
      <w:hyperlink r:id="rId8" w:history="1">
        <w:r w:rsidR="00DA6316" w:rsidRPr="006E6F0F">
          <w:rPr>
            <w:rStyle w:val="Hyperlink"/>
            <w:rFonts w:cs="Calibri"/>
            <w:i/>
          </w:rPr>
          <w:t xml:space="preserve">Commission Decision </w:t>
        </w:r>
        <w:r w:rsidR="00A02EA5" w:rsidRPr="00A02EA5">
          <w:rPr>
            <w:rStyle w:val="Hyperlink"/>
            <w:rFonts w:cs="Calibri"/>
            <w:i/>
          </w:rPr>
          <w:t>C(2016) 7553</w:t>
        </w:r>
      </w:hyperlink>
      <w:r w:rsidR="00CD0C16" w:rsidRPr="006E6F0F">
        <w:rPr>
          <w:rStyle w:val="FootnoteReference"/>
          <w:rFonts w:cs="Calibri"/>
          <w:i/>
        </w:rPr>
        <w:footnoteReference w:id="11"/>
      </w:r>
      <w:r w:rsidR="00DA6316" w:rsidRPr="006E6F0F">
        <w:rPr>
          <w:rFonts w:cs="Calibri"/>
          <w:i/>
        </w:rPr>
        <w:t xml:space="preserve"> </w:t>
      </w:r>
      <w:r w:rsidR="00545604" w:rsidRPr="006E6F0F">
        <w:rPr>
          <w:rFonts w:cs="Calibri"/>
          <w:i/>
        </w:rPr>
        <w:t xml:space="preserve">authorises the use of unit costs for clinical studies. </w:t>
      </w:r>
      <w:r w:rsidR="00054EF8" w:rsidRPr="006E6F0F">
        <w:rPr>
          <w:rFonts w:cs="Calibri"/>
          <w:b/>
          <w:i/>
        </w:rPr>
        <w:t>The use of unit costs is an alternative to the use of actual costs. Its use is voluntary, i.e. each beneficiary can decide whether to be reimbursed on the basis of unit costs</w:t>
      </w:r>
      <w:r w:rsidR="0007121F" w:rsidRPr="006E6F0F">
        <w:rPr>
          <w:rFonts w:cs="Calibri"/>
          <w:b/>
          <w:i/>
        </w:rPr>
        <w:t xml:space="preserve"> or of actual costs for a given clinical study.</w:t>
      </w:r>
      <w:r w:rsidR="0007121F" w:rsidRPr="006E6F0F">
        <w:rPr>
          <w:rFonts w:cs="Calibri"/>
          <w:i/>
        </w:rPr>
        <w:t xml:space="preserve"> Beneficiaries can use different forms of reimbursement (unit costs or actual costs) for different clinical studies. </w:t>
      </w:r>
      <w:r w:rsidR="00545604" w:rsidRPr="006E6F0F">
        <w:rPr>
          <w:rFonts w:cs="Calibri"/>
          <w:i/>
        </w:rPr>
        <w:t>Costs that are covered by unit costs cannot be declared as actual costs</w:t>
      </w:r>
      <w:r w:rsidR="0007121F" w:rsidRPr="006E6F0F">
        <w:rPr>
          <w:rFonts w:cs="Calibri"/>
          <w:i/>
        </w:rPr>
        <w:t>.</w:t>
      </w:r>
      <w:r w:rsidR="00054EF8" w:rsidRPr="006E6F0F">
        <w:rPr>
          <w:rFonts w:cs="Calibri"/>
          <w:i/>
        </w:rPr>
        <w:t xml:space="preserve"> </w:t>
      </w:r>
      <w:r w:rsidR="00BC7153" w:rsidRPr="006E6F0F">
        <w:rPr>
          <w:rFonts w:cs="Calibri"/>
          <w:b/>
          <w:i/>
        </w:rPr>
        <w:t>If no beneficiary intends to use unit costs, this section of the template does not need to be completed!</w:t>
      </w:r>
    </w:p>
    <w:p w:rsidR="009B359E" w:rsidRPr="006E6F0F" w:rsidRDefault="009B359E" w:rsidP="003F6C86">
      <w:pPr>
        <w:spacing w:after="120"/>
        <w:jc w:val="both"/>
        <w:rPr>
          <w:rFonts w:cs="Calibri"/>
          <w:i/>
          <w:color w:val="000000"/>
        </w:rPr>
      </w:pPr>
      <w:r w:rsidRPr="006E6F0F">
        <w:rPr>
          <w:rFonts w:cs="Calibri"/>
          <w:i/>
          <w:color w:val="000000"/>
        </w:rPr>
        <w:t xml:space="preserve">When </w:t>
      </w:r>
      <w:r w:rsidR="0007121F" w:rsidRPr="006E6F0F">
        <w:rPr>
          <w:rFonts w:cs="Calibri"/>
          <w:i/>
          <w:color w:val="000000"/>
        </w:rPr>
        <w:t xml:space="preserve">a beneficiary </w:t>
      </w:r>
      <w:r w:rsidR="008F7BB4" w:rsidRPr="006E6F0F">
        <w:rPr>
          <w:rFonts w:cs="Calibri"/>
          <w:i/>
          <w:color w:val="000000"/>
        </w:rPr>
        <w:t xml:space="preserve">intends to </w:t>
      </w:r>
      <w:r w:rsidR="0007121F" w:rsidRPr="006E6F0F">
        <w:rPr>
          <w:rFonts w:cs="Calibri"/>
          <w:i/>
          <w:color w:val="000000"/>
        </w:rPr>
        <w:t>use unit costs</w:t>
      </w:r>
      <w:r w:rsidR="00CD0C16" w:rsidRPr="006E6F0F">
        <w:rPr>
          <w:rFonts w:cs="Calibri"/>
          <w:i/>
          <w:color w:val="000000"/>
        </w:rPr>
        <w:t>,</w:t>
      </w:r>
      <w:r w:rsidR="008F7BB4" w:rsidRPr="006E6F0F">
        <w:rPr>
          <w:rFonts w:cs="Calibri"/>
          <w:i/>
          <w:color w:val="000000"/>
        </w:rPr>
        <w:t xml:space="preserve"> the </w:t>
      </w:r>
      <w:r w:rsidR="008F7BB4" w:rsidRPr="006E6F0F">
        <w:rPr>
          <w:rFonts w:cs="Calibri"/>
          <w:b/>
          <w:i/>
          <w:color w:val="000000"/>
        </w:rPr>
        <w:t>detailed and complete</w:t>
      </w:r>
      <w:r w:rsidR="008F7BB4" w:rsidRPr="006E6F0F">
        <w:rPr>
          <w:rFonts w:cs="Calibri"/>
          <w:i/>
          <w:color w:val="000000"/>
        </w:rPr>
        <w:t xml:space="preserve"> </w:t>
      </w:r>
      <w:r w:rsidR="00654BB0" w:rsidRPr="006E6F0F">
        <w:rPr>
          <w:rFonts w:cs="Calibri"/>
          <w:i/>
          <w:color w:val="000000"/>
        </w:rPr>
        <w:t>calculation</w:t>
      </w:r>
      <w:r w:rsidR="008F7BB4" w:rsidRPr="006E6F0F">
        <w:rPr>
          <w:rFonts w:cs="Calibri"/>
          <w:i/>
          <w:color w:val="000000"/>
        </w:rPr>
        <w:t xml:space="preserve"> must be provided in Table</w:t>
      </w:r>
      <w:r w:rsidR="00A034FC" w:rsidRPr="006E6F0F">
        <w:rPr>
          <w:rFonts w:cs="Calibri"/>
          <w:i/>
          <w:color w:val="000000"/>
        </w:rPr>
        <w:t>(s)</w:t>
      </w:r>
      <w:r w:rsidR="008F7BB4" w:rsidRPr="006E6F0F">
        <w:rPr>
          <w:rFonts w:cs="Calibri"/>
          <w:i/>
          <w:color w:val="000000"/>
        </w:rPr>
        <w:t xml:space="preserve"> X.9 of this template</w:t>
      </w:r>
      <w:r w:rsidR="00CD0C16" w:rsidRPr="006E6F0F">
        <w:rPr>
          <w:rFonts w:cs="Calibri"/>
          <w:i/>
          <w:color w:val="000000"/>
        </w:rPr>
        <w:t xml:space="preserve"> (</w:t>
      </w:r>
      <w:r w:rsidR="00A034FC" w:rsidRPr="006E6F0F">
        <w:rPr>
          <w:rFonts w:cs="Calibri"/>
          <w:i/>
          <w:color w:val="000000"/>
        </w:rPr>
        <w:t>see below</w:t>
      </w:r>
      <w:r w:rsidR="00CD0C16" w:rsidRPr="006E6F0F">
        <w:rPr>
          <w:rFonts w:cs="Calibri"/>
          <w:i/>
          <w:color w:val="000000"/>
        </w:rPr>
        <w:t>)</w:t>
      </w:r>
      <w:r w:rsidR="008F7BB4" w:rsidRPr="006E6F0F">
        <w:rPr>
          <w:rFonts w:cs="Calibri"/>
          <w:i/>
          <w:color w:val="000000"/>
        </w:rPr>
        <w:t xml:space="preserve">. The </w:t>
      </w:r>
      <w:r w:rsidR="00D66FD6" w:rsidRPr="006E6F0F">
        <w:rPr>
          <w:rFonts w:cs="Calibri"/>
          <w:i/>
          <w:color w:val="000000"/>
        </w:rPr>
        <w:t xml:space="preserve">direct costs </w:t>
      </w:r>
      <w:r w:rsidRPr="006E6F0F">
        <w:rPr>
          <w:rFonts w:cs="Calibri"/>
          <w:i/>
          <w:color w:val="000000"/>
        </w:rPr>
        <w:t xml:space="preserve">must be determined </w:t>
      </w:r>
      <w:r w:rsidR="00D66FD6" w:rsidRPr="006E6F0F">
        <w:rPr>
          <w:rFonts w:cs="Calibri"/>
          <w:i/>
          <w:color w:val="000000"/>
        </w:rPr>
        <w:t xml:space="preserve">by estimating the </w:t>
      </w:r>
      <w:r w:rsidR="00D66FD6" w:rsidRPr="006E6F0F">
        <w:rPr>
          <w:rFonts w:cs="Calibri"/>
          <w:color w:val="000000"/>
        </w:rPr>
        <w:t>resources</w:t>
      </w:r>
      <w:r w:rsidR="00D66FD6" w:rsidRPr="006E6F0F">
        <w:rPr>
          <w:rFonts w:cs="Calibri"/>
          <w:i/>
          <w:color w:val="000000"/>
        </w:rPr>
        <w:t xml:space="preserve"> used per task and per patient or subject</w:t>
      </w:r>
      <w:r w:rsidR="00462C2E" w:rsidRPr="006E6F0F">
        <w:rPr>
          <w:rFonts w:cs="Calibri"/>
          <w:i/>
          <w:color w:val="000000"/>
        </w:rPr>
        <w:t xml:space="preserve"> and using its historical costs for these resources</w:t>
      </w:r>
      <w:r w:rsidR="00D66FD6" w:rsidRPr="006E6F0F">
        <w:rPr>
          <w:rFonts w:cs="Calibri"/>
          <w:i/>
          <w:color w:val="000000"/>
        </w:rPr>
        <w:t>.</w:t>
      </w:r>
      <w:r w:rsidR="00937B1F" w:rsidRPr="006E6F0F">
        <w:rPr>
          <w:rFonts w:cs="Calibri"/>
          <w:i/>
          <w:color w:val="000000"/>
        </w:rPr>
        <w:t xml:space="preserve"> </w:t>
      </w:r>
      <w:r w:rsidRPr="006E6F0F">
        <w:rPr>
          <w:rFonts w:cs="Calibri"/>
          <w:i/>
          <w:color w:val="000000"/>
        </w:rPr>
        <w:t xml:space="preserve">The beneficiary must estimate the </w:t>
      </w:r>
      <w:r w:rsidRPr="006E6F0F">
        <w:rPr>
          <w:rFonts w:cs="Calibri"/>
          <w:color w:val="000000"/>
        </w:rPr>
        <w:t xml:space="preserve">resources </w:t>
      </w:r>
      <w:r w:rsidRPr="006E6F0F">
        <w:rPr>
          <w:rFonts w:cs="Calibri"/>
          <w:i/>
          <w:color w:val="000000"/>
        </w:rPr>
        <w:t xml:space="preserve">used specifically per patient for the conduct of the clinical study (i.e. personnel costs of doctors, other medical personnel and technical personnel; costs of medical equipment and costs of other service contracts) on the basis of the protocol for the clinical study. The resource estimate must be the same for all members of the consortium </w:t>
      </w:r>
      <w:r w:rsidR="00A209CA" w:rsidRPr="006E6F0F">
        <w:rPr>
          <w:rFonts w:cs="Calibri"/>
          <w:i/>
          <w:color w:val="000000"/>
        </w:rPr>
        <w:t xml:space="preserve">using unit costs </w:t>
      </w:r>
      <w:r w:rsidRPr="006E6F0F">
        <w:rPr>
          <w:rFonts w:cs="Calibri"/>
          <w:i/>
          <w:color w:val="000000"/>
        </w:rPr>
        <w:t>in a</w:t>
      </w:r>
      <w:r w:rsidR="00A209CA" w:rsidRPr="006E6F0F">
        <w:rPr>
          <w:rFonts w:cs="Calibri"/>
          <w:i/>
          <w:color w:val="000000"/>
        </w:rPr>
        <w:t xml:space="preserve"> particular</w:t>
      </w:r>
      <w:r w:rsidRPr="006E6F0F">
        <w:rPr>
          <w:rFonts w:cs="Calibri"/>
          <w:i/>
          <w:color w:val="000000"/>
        </w:rPr>
        <w:t xml:space="preserve"> </w:t>
      </w:r>
      <w:r w:rsidR="00A209CA" w:rsidRPr="006E6F0F">
        <w:rPr>
          <w:rFonts w:cs="Calibri"/>
          <w:i/>
          <w:color w:val="000000"/>
        </w:rPr>
        <w:t>study</w:t>
      </w:r>
      <w:r w:rsidRPr="006E6F0F">
        <w:rPr>
          <w:rFonts w:cs="Calibri"/>
          <w:i/>
          <w:color w:val="000000"/>
        </w:rPr>
        <w:t>.</w:t>
      </w:r>
    </w:p>
    <w:p w:rsidR="005D5682" w:rsidRPr="006E6F0F" w:rsidRDefault="00D66FD6" w:rsidP="003F6C86">
      <w:pPr>
        <w:spacing w:after="120"/>
        <w:jc w:val="both"/>
        <w:rPr>
          <w:rFonts w:cs="Calibri"/>
          <w:i/>
          <w:color w:val="000000"/>
        </w:rPr>
      </w:pPr>
      <w:r w:rsidRPr="006E6F0F">
        <w:rPr>
          <w:rFonts w:cs="Calibri"/>
          <w:i/>
          <w:color w:val="000000"/>
        </w:rPr>
        <w:t>The beneficiary must use as historical costs the costs recorded in its certified or auditable profit and loss accounts for year N-1 (last closed financial year at the time of submission of the grant application).</w:t>
      </w:r>
      <w:r w:rsidR="00937B1F" w:rsidRPr="006E6F0F">
        <w:rPr>
          <w:rFonts w:cs="Calibri"/>
          <w:i/>
          <w:color w:val="000000"/>
        </w:rPr>
        <w:t xml:space="preserve"> The amount of unit costs per patient </w:t>
      </w:r>
      <w:r w:rsidR="00B858B4" w:rsidRPr="006E6F0F">
        <w:rPr>
          <w:rFonts w:cs="Calibri"/>
          <w:i/>
          <w:color w:val="000000"/>
        </w:rPr>
        <w:t>is</w:t>
      </w:r>
      <w:r w:rsidR="00937B1F" w:rsidRPr="006E6F0F">
        <w:rPr>
          <w:rFonts w:cs="Calibri"/>
          <w:i/>
          <w:color w:val="000000"/>
        </w:rPr>
        <w:t xml:space="preserve"> fixed </w:t>
      </w:r>
      <w:r w:rsidR="00B858B4" w:rsidRPr="006E6F0F">
        <w:rPr>
          <w:rFonts w:cs="Calibri"/>
          <w:i/>
          <w:color w:val="000000"/>
        </w:rPr>
        <w:t xml:space="preserve">in the grant agreement </w:t>
      </w:r>
      <w:r w:rsidR="004B0C55" w:rsidRPr="006E6F0F">
        <w:rPr>
          <w:rFonts w:cs="Calibri"/>
          <w:i/>
          <w:color w:val="000000"/>
        </w:rPr>
        <w:t xml:space="preserve">for </w:t>
      </w:r>
      <w:r w:rsidR="00937B1F" w:rsidRPr="006E6F0F">
        <w:rPr>
          <w:rFonts w:cs="Calibri"/>
          <w:i/>
          <w:color w:val="000000"/>
        </w:rPr>
        <w:t>the entire duration of the project, without adjustment for inflation.</w:t>
      </w:r>
    </w:p>
    <w:p w:rsidR="00D66FD6" w:rsidRPr="006E6F0F" w:rsidRDefault="005D5682" w:rsidP="003F6C86">
      <w:pPr>
        <w:spacing w:after="120"/>
        <w:jc w:val="both"/>
        <w:rPr>
          <w:rFonts w:cs="Calibri"/>
          <w:b/>
          <w:i/>
          <w:color w:val="000000"/>
        </w:rPr>
      </w:pPr>
      <w:r w:rsidRPr="006E6F0F">
        <w:rPr>
          <w:rFonts w:cs="Calibri"/>
          <w:b/>
          <w:i/>
          <w:color w:val="000000"/>
        </w:rPr>
        <w:t xml:space="preserve">For detailed information please refer to Annex 1 of this document </w:t>
      </w:r>
      <w:r w:rsidR="00E2497C" w:rsidRPr="006E6F0F">
        <w:rPr>
          <w:rFonts w:cs="Calibri"/>
          <w:b/>
          <w:i/>
          <w:color w:val="000000"/>
        </w:rPr>
        <w:t>and</w:t>
      </w:r>
      <w:r w:rsidR="001017D0" w:rsidRPr="006E6F0F">
        <w:rPr>
          <w:rFonts w:cs="Calibri"/>
          <w:b/>
          <w:i/>
          <w:color w:val="000000"/>
        </w:rPr>
        <w:t>/</w:t>
      </w:r>
      <w:r w:rsidRPr="006E6F0F">
        <w:rPr>
          <w:rFonts w:cs="Calibri"/>
          <w:b/>
          <w:i/>
          <w:color w:val="000000"/>
        </w:rPr>
        <w:t>or to</w:t>
      </w:r>
      <w:r w:rsidR="00DA6316" w:rsidRPr="006E6F0F">
        <w:rPr>
          <w:rFonts w:cs="Calibri"/>
          <w:b/>
          <w:i/>
          <w:color w:val="000000"/>
        </w:rPr>
        <w:t xml:space="preserve"> </w:t>
      </w:r>
      <w:hyperlink r:id="rId9" w:history="1">
        <w:r w:rsidR="00DA6316" w:rsidRPr="006E6F0F">
          <w:rPr>
            <w:rStyle w:val="Hyperlink"/>
            <w:rFonts w:cs="Calibri"/>
            <w:i/>
            <w:color w:val="000000"/>
          </w:rPr>
          <w:t xml:space="preserve">Commission Decision </w:t>
        </w:r>
        <w:r w:rsidR="00A02EA5" w:rsidRPr="00A02EA5">
          <w:rPr>
            <w:rStyle w:val="Hyperlink"/>
            <w:rFonts w:cs="Calibri"/>
            <w:i/>
            <w:color w:val="000000"/>
          </w:rPr>
          <w:t>C(2016) 7553</w:t>
        </w:r>
      </w:hyperlink>
    </w:p>
    <w:p w:rsidR="005D5682" w:rsidRPr="006E6F0F" w:rsidRDefault="00D66FD6" w:rsidP="003F6C86">
      <w:pPr>
        <w:spacing w:after="120"/>
        <w:jc w:val="both"/>
        <w:rPr>
          <w:rFonts w:cs="Calibri"/>
          <w:i/>
          <w:color w:val="000000"/>
        </w:rPr>
      </w:pPr>
      <w:r w:rsidRPr="006E6F0F">
        <w:rPr>
          <w:rFonts w:cs="Calibri"/>
          <w:i/>
          <w:color w:val="000000"/>
        </w:rPr>
        <w:t>The</w:t>
      </w:r>
      <w:r w:rsidR="009B359E" w:rsidRPr="006E6F0F">
        <w:rPr>
          <w:rFonts w:cs="Calibri"/>
          <w:i/>
          <w:color w:val="000000"/>
        </w:rPr>
        <w:t xml:space="preserve"> </w:t>
      </w:r>
      <w:r w:rsidRPr="006E6F0F">
        <w:rPr>
          <w:rFonts w:cs="Calibri"/>
          <w:i/>
          <w:color w:val="000000"/>
        </w:rPr>
        <w:t>resources</w:t>
      </w:r>
      <w:r w:rsidR="009B359E" w:rsidRPr="006E6F0F">
        <w:rPr>
          <w:rFonts w:cs="Calibri"/>
          <w:i/>
          <w:color w:val="000000"/>
        </w:rPr>
        <w:t xml:space="preserve"> and costs</w:t>
      </w:r>
      <w:r w:rsidRPr="006E6F0F">
        <w:rPr>
          <w:rFonts w:cs="Calibri"/>
          <w:i/>
          <w:color w:val="000000"/>
        </w:rPr>
        <w:t xml:space="preserve"> </w:t>
      </w:r>
      <w:r w:rsidR="009B359E" w:rsidRPr="006E6F0F">
        <w:rPr>
          <w:rFonts w:cs="Calibri"/>
          <w:i/>
          <w:color w:val="000000"/>
        </w:rPr>
        <w:t>identif</w:t>
      </w:r>
      <w:r w:rsidR="00937B1F" w:rsidRPr="006E6F0F">
        <w:rPr>
          <w:rFonts w:cs="Calibri"/>
          <w:i/>
          <w:color w:val="000000"/>
        </w:rPr>
        <w:t>ied</w:t>
      </w:r>
      <w:r w:rsidR="009B359E" w:rsidRPr="006E6F0F">
        <w:rPr>
          <w:rFonts w:cs="Calibri"/>
          <w:i/>
          <w:color w:val="000000"/>
        </w:rPr>
        <w:t xml:space="preserve"> will be </w:t>
      </w:r>
      <w:r w:rsidRPr="006E6F0F">
        <w:rPr>
          <w:rFonts w:cs="Calibri"/>
          <w:i/>
          <w:color w:val="000000"/>
        </w:rPr>
        <w:t>evaluat</w:t>
      </w:r>
      <w:r w:rsidR="00937B1F" w:rsidRPr="006E6F0F">
        <w:rPr>
          <w:rFonts w:cs="Calibri"/>
          <w:i/>
          <w:color w:val="000000"/>
        </w:rPr>
        <w:t>ed</w:t>
      </w:r>
      <w:r w:rsidRPr="006E6F0F">
        <w:rPr>
          <w:rFonts w:cs="Calibri"/>
          <w:i/>
          <w:color w:val="000000"/>
        </w:rPr>
        <w:t xml:space="preserve"> </w:t>
      </w:r>
      <w:r w:rsidR="009B359E" w:rsidRPr="006E6F0F">
        <w:rPr>
          <w:rFonts w:cs="Calibri"/>
          <w:i/>
          <w:color w:val="000000"/>
        </w:rPr>
        <w:t xml:space="preserve">by independent experts </w:t>
      </w:r>
      <w:r w:rsidR="00937B1F" w:rsidRPr="006E6F0F">
        <w:rPr>
          <w:rFonts w:cs="Calibri"/>
          <w:i/>
          <w:color w:val="000000"/>
        </w:rPr>
        <w:t>as part of the evaluation of the</w:t>
      </w:r>
      <w:r w:rsidRPr="006E6F0F">
        <w:rPr>
          <w:rFonts w:cs="Calibri"/>
          <w:i/>
          <w:color w:val="000000"/>
        </w:rPr>
        <w:t xml:space="preserve"> </w:t>
      </w:r>
      <w:r w:rsidR="00937B1F" w:rsidRPr="006E6F0F">
        <w:rPr>
          <w:rFonts w:cs="Calibri"/>
          <w:i/>
          <w:color w:val="000000"/>
        </w:rPr>
        <w:t>proposal</w:t>
      </w:r>
      <w:r w:rsidR="009B359E" w:rsidRPr="006E6F0F">
        <w:rPr>
          <w:rFonts w:cs="Calibri"/>
          <w:i/>
          <w:color w:val="000000"/>
        </w:rPr>
        <w:t>.</w:t>
      </w:r>
    </w:p>
    <w:p w:rsidR="00D66FD6" w:rsidRPr="006E6F0F" w:rsidRDefault="00275D54" w:rsidP="003F6C86">
      <w:pPr>
        <w:spacing w:after="120"/>
        <w:jc w:val="both"/>
        <w:rPr>
          <w:rFonts w:cs="Calibri"/>
          <w:i/>
          <w:color w:val="000000"/>
        </w:rPr>
      </w:pPr>
      <w:r w:rsidRPr="006E6F0F">
        <w:rPr>
          <w:rFonts w:cs="Calibri"/>
          <w:i/>
          <w:color w:val="000000"/>
        </w:rPr>
        <w:t>If</w:t>
      </w:r>
      <w:r w:rsidR="009B359E" w:rsidRPr="006E6F0F">
        <w:rPr>
          <w:rFonts w:cs="Calibri"/>
          <w:i/>
          <w:color w:val="000000"/>
        </w:rPr>
        <w:t xml:space="preserve"> </w:t>
      </w:r>
      <w:r w:rsidR="00545604" w:rsidRPr="006E6F0F">
        <w:rPr>
          <w:rFonts w:cs="Calibri"/>
          <w:i/>
          <w:color w:val="000000"/>
        </w:rPr>
        <w:t>unit costs are to be used</w:t>
      </w:r>
      <w:r w:rsidR="009B359E" w:rsidRPr="006E6F0F">
        <w:rPr>
          <w:rFonts w:cs="Calibri"/>
          <w:i/>
          <w:color w:val="000000"/>
        </w:rPr>
        <w:t xml:space="preserve">, the estimation of </w:t>
      </w:r>
      <w:r w:rsidR="00B858B4" w:rsidRPr="006E6F0F">
        <w:rPr>
          <w:rFonts w:cs="Calibri"/>
          <w:i/>
          <w:color w:val="000000"/>
        </w:rPr>
        <w:t>resources and historical costs must</w:t>
      </w:r>
      <w:r w:rsidRPr="006E6F0F">
        <w:rPr>
          <w:rFonts w:cs="Calibri"/>
          <w:i/>
          <w:color w:val="000000"/>
        </w:rPr>
        <w:t xml:space="preserve"> be provided in the</w:t>
      </w:r>
      <w:r w:rsidR="0062296C" w:rsidRPr="006E6F0F">
        <w:rPr>
          <w:rFonts w:cs="Calibri"/>
          <w:i/>
          <w:color w:val="000000"/>
        </w:rPr>
        <w:t xml:space="preserve"> following</w:t>
      </w:r>
      <w:r w:rsidRPr="006E6F0F">
        <w:rPr>
          <w:rFonts w:cs="Calibri"/>
          <w:i/>
          <w:color w:val="000000"/>
        </w:rPr>
        <w:t xml:space="preserve"> table</w:t>
      </w:r>
      <w:r w:rsidR="00B858B4" w:rsidRPr="006E6F0F">
        <w:rPr>
          <w:rFonts w:cs="Calibri"/>
          <w:i/>
          <w:color w:val="000000"/>
        </w:rPr>
        <w:t xml:space="preserve"> as part of this document</w:t>
      </w:r>
      <w:r w:rsidR="005D5682" w:rsidRPr="006E6F0F">
        <w:rPr>
          <w:rFonts w:cs="Calibri"/>
          <w:i/>
          <w:color w:val="000000"/>
        </w:rPr>
        <w:t>.</w:t>
      </w:r>
    </w:p>
    <w:p w:rsidR="00275D54" w:rsidRPr="006E6F0F" w:rsidRDefault="00275D54" w:rsidP="003F6C86">
      <w:pPr>
        <w:spacing w:after="120"/>
        <w:jc w:val="both"/>
        <w:rPr>
          <w:rFonts w:cs="Calibri"/>
          <w:i/>
          <w:color w:val="000000"/>
        </w:rPr>
      </w:pPr>
      <w:r w:rsidRPr="006E6F0F">
        <w:rPr>
          <w:rFonts w:cs="Calibri"/>
          <w:i/>
          <w:color w:val="000000"/>
        </w:rPr>
        <w:t>Text in</w:t>
      </w:r>
      <w:r w:rsidRPr="006E6F0F">
        <w:rPr>
          <w:rFonts w:cs="Calibri"/>
          <w:i/>
          <w:color w:val="0070C0"/>
        </w:rPr>
        <w:t xml:space="preserve"> blue font (examples)</w:t>
      </w:r>
      <w:r w:rsidR="00B858B4" w:rsidRPr="006E6F0F">
        <w:rPr>
          <w:rFonts w:cs="Calibri"/>
          <w:i/>
          <w:color w:val="0070C0"/>
        </w:rPr>
        <w:t xml:space="preserve"> </w:t>
      </w:r>
      <w:r w:rsidR="00B858B4" w:rsidRPr="006E6F0F">
        <w:rPr>
          <w:rFonts w:cs="Calibri"/>
          <w:i/>
          <w:color w:val="000000"/>
        </w:rPr>
        <w:t>must</w:t>
      </w:r>
      <w:r w:rsidRPr="006E6F0F">
        <w:rPr>
          <w:rFonts w:cs="Calibri"/>
          <w:i/>
          <w:color w:val="000000"/>
        </w:rPr>
        <w:t xml:space="preserve"> be replaced</w:t>
      </w:r>
      <w:r w:rsidR="005D5682" w:rsidRPr="006E6F0F">
        <w:rPr>
          <w:rFonts w:cs="Calibri"/>
          <w:i/>
          <w:color w:val="000000"/>
        </w:rPr>
        <w:t xml:space="preserve"> by </w:t>
      </w:r>
      <w:r w:rsidR="00B858B4" w:rsidRPr="006E6F0F">
        <w:rPr>
          <w:rFonts w:cs="Calibri"/>
          <w:i/>
          <w:color w:val="000000"/>
        </w:rPr>
        <w:t>concrete estimations of resources and historical costs</w:t>
      </w:r>
      <w:r w:rsidRPr="006E6F0F">
        <w:rPr>
          <w:rFonts w:cs="Calibri"/>
          <w:i/>
          <w:color w:val="000000"/>
        </w:rPr>
        <w:t>.</w:t>
      </w:r>
    </w:p>
    <w:p w:rsidR="00371428" w:rsidRPr="006E6F0F" w:rsidRDefault="00275D54" w:rsidP="00A929E3">
      <w:pPr>
        <w:jc w:val="both"/>
        <w:rPr>
          <w:rFonts w:cs="Calibri"/>
          <w:sz w:val="18"/>
          <w:szCs w:val="18"/>
        </w:rPr>
      </w:pPr>
      <w:r w:rsidRPr="006E6F0F">
        <w:rPr>
          <w:rFonts w:cs="Calibri"/>
          <w:b/>
          <w:sz w:val="18"/>
          <w:szCs w:val="18"/>
        </w:rPr>
        <w:t xml:space="preserve">Table </w:t>
      </w:r>
      <w:r w:rsidR="0062296C" w:rsidRPr="006E6F0F">
        <w:rPr>
          <w:rFonts w:cs="Calibri"/>
          <w:b/>
          <w:color w:val="0070C0"/>
          <w:sz w:val="18"/>
          <w:szCs w:val="18"/>
        </w:rPr>
        <w:t>X</w:t>
      </w:r>
      <w:r w:rsidRPr="006E6F0F">
        <w:rPr>
          <w:rFonts w:cs="Calibri"/>
          <w:b/>
          <w:sz w:val="18"/>
          <w:szCs w:val="18"/>
        </w:rPr>
        <w:t>.9:</w:t>
      </w:r>
      <w:r w:rsidRPr="006E6F0F">
        <w:rPr>
          <w:rFonts w:cs="Calibri"/>
          <w:sz w:val="18"/>
          <w:szCs w:val="18"/>
        </w:rPr>
        <w:t xml:space="preserve"> Unit cost declaration for (</w:t>
      </w:r>
      <w:r w:rsidRPr="006E6F0F">
        <w:rPr>
          <w:rFonts w:cs="Calibri"/>
          <w:color w:val="0070C0"/>
          <w:sz w:val="18"/>
          <w:szCs w:val="18"/>
        </w:rPr>
        <w:t>identifier, see 1.1</w:t>
      </w:r>
      <w:r w:rsidRPr="006E6F0F">
        <w:rPr>
          <w:rFonts w:cs="Calibri"/>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1134"/>
        <w:gridCol w:w="1276"/>
      </w:tblGrid>
      <w:tr w:rsidR="00B948A9" w:rsidRPr="006E6F0F" w:rsidTr="00BC7153">
        <w:tc>
          <w:tcPr>
            <w:tcW w:w="3510" w:type="dxa"/>
          </w:tcPr>
          <w:p w:rsidR="00B948A9" w:rsidRPr="006E6F0F" w:rsidRDefault="00B948A9" w:rsidP="000D6046">
            <w:pPr>
              <w:jc w:val="both"/>
              <w:rPr>
                <w:rFonts w:cs="Calibri"/>
                <w:i/>
                <w:vertAlign w:val="superscript"/>
              </w:rPr>
            </w:pPr>
            <w:r w:rsidRPr="006E6F0F">
              <w:rPr>
                <w:rFonts w:cs="Calibri"/>
              </w:rPr>
              <w:t xml:space="preserve">Task, Direct cost </w:t>
            </w:r>
            <w:r w:rsidR="00275D54" w:rsidRPr="006E6F0F">
              <w:rPr>
                <w:rFonts w:cs="Calibri"/>
              </w:rPr>
              <w:t>categories</w:t>
            </w:r>
          </w:p>
        </w:tc>
        <w:tc>
          <w:tcPr>
            <w:tcW w:w="2835" w:type="dxa"/>
          </w:tcPr>
          <w:p w:rsidR="00B948A9" w:rsidRPr="006E6F0F" w:rsidRDefault="00B948A9" w:rsidP="0001273D">
            <w:pPr>
              <w:jc w:val="both"/>
              <w:rPr>
                <w:rFonts w:cs="Calibri"/>
                <w:i/>
              </w:rPr>
            </w:pPr>
            <w:r w:rsidRPr="006E6F0F">
              <w:rPr>
                <w:rFonts w:cs="Calibri"/>
              </w:rPr>
              <w:t>Resource</w:t>
            </w:r>
            <w:r w:rsidR="008B767F" w:rsidRPr="006E6F0F">
              <w:rPr>
                <w:rFonts w:cs="Calibri"/>
              </w:rPr>
              <w:t xml:space="preserve"> per patient</w:t>
            </w:r>
          </w:p>
        </w:tc>
        <w:tc>
          <w:tcPr>
            <w:tcW w:w="1134" w:type="dxa"/>
          </w:tcPr>
          <w:p w:rsidR="00F67E4B" w:rsidRPr="006E6F0F" w:rsidRDefault="00933989" w:rsidP="0001273D">
            <w:pPr>
              <w:jc w:val="both"/>
              <w:rPr>
                <w:rFonts w:cs="Calibri"/>
              </w:rPr>
            </w:pPr>
            <w:r w:rsidRPr="006E6F0F">
              <w:rPr>
                <w:rFonts w:cs="Calibri"/>
              </w:rPr>
              <w:t>Costs in year N-1</w:t>
            </w:r>
          </w:p>
          <w:p w:rsidR="00B948A9" w:rsidRPr="006E6F0F" w:rsidRDefault="00B948A9" w:rsidP="0001273D">
            <w:pPr>
              <w:jc w:val="both"/>
              <w:rPr>
                <w:rFonts w:cs="Calibri"/>
              </w:rPr>
            </w:pPr>
            <w:r w:rsidRPr="006E6F0F">
              <w:rPr>
                <w:rFonts w:cs="Calibri"/>
              </w:rPr>
              <w:t>Benef.</w:t>
            </w:r>
            <w:r w:rsidR="00617D73" w:rsidRPr="006E6F0F">
              <w:rPr>
                <w:rFonts w:cs="Calibri"/>
                <w:sz w:val="24"/>
                <w:vertAlign w:val="superscript"/>
              </w:rPr>
              <w:t>a</w:t>
            </w:r>
            <w:r w:rsidR="00617D73" w:rsidRPr="006E6F0F">
              <w:rPr>
                <w:rFonts w:cs="Calibri"/>
              </w:rPr>
              <w:t xml:space="preserve"> </w:t>
            </w:r>
            <w:r w:rsidRPr="006E6F0F">
              <w:rPr>
                <w:rFonts w:cs="Calibri"/>
              </w:rPr>
              <w:t>1</w:t>
            </w:r>
          </w:p>
          <w:p w:rsidR="0062296C" w:rsidRPr="006E6F0F" w:rsidRDefault="0062296C" w:rsidP="0001273D">
            <w:pPr>
              <w:jc w:val="both"/>
              <w:rPr>
                <w:rFonts w:cs="Calibri"/>
                <w:color w:val="0070C0"/>
                <w:sz w:val="16"/>
                <w:szCs w:val="16"/>
              </w:rPr>
            </w:pPr>
            <w:r w:rsidRPr="006E6F0F">
              <w:rPr>
                <w:rFonts w:cs="Calibri"/>
                <w:color w:val="0070C0"/>
                <w:sz w:val="16"/>
                <w:szCs w:val="16"/>
              </w:rPr>
              <w:t>(short name)</w:t>
            </w:r>
          </w:p>
        </w:tc>
        <w:tc>
          <w:tcPr>
            <w:tcW w:w="1276" w:type="dxa"/>
          </w:tcPr>
          <w:p w:rsidR="00F67E4B" w:rsidRPr="006E6F0F" w:rsidRDefault="00933989" w:rsidP="0001273D">
            <w:pPr>
              <w:jc w:val="both"/>
              <w:rPr>
                <w:rFonts w:cs="Calibri"/>
              </w:rPr>
            </w:pPr>
            <w:r w:rsidRPr="006E6F0F">
              <w:rPr>
                <w:rFonts w:cs="Calibri"/>
              </w:rPr>
              <w:t>Costs in year N-1</w:t>
            </w:r>
          </w:p>
          <w:p w:rsidR="00B948A9" w:rsidRPr="006E6F0F" w:rsidRDefault="00B948A9" w:rsidP="0001273D">
            <w:pPr>
              <w:jc w:val="both"/>
              <w:rPr>
                <w:rFonts w:cs="Calibri"/>
              </w:rPr>
            </w:pPr>
            <w:r w:rsidRPr="006E6F0F">
              <w:rPr>
                <w:rFonts w:cs="Calibri"/>
              </w:rPr>
              <w:t>Benef.</w:t>
            </w:r>
            <w:r w:rsidR="00617D73" w:rsidRPr="006E6F0F">
              <w:rPr>
                <w:rFonts w:cs="Calibri"/>
                <w:sz w:val="24"/>
                <w:vertAlign w:val="superscript"/>
              </w:rPr>
              <w:t>a</w:t>
            </w:r>
            <w:r w:rsidR="00617D73" w:rsidRPr="006E6F0F">
              <w:rPr>
                <w:rFonts w:cs="Calibri"/>
              </w:rPr>
              <w:t xml:space="preserve"> </w:t>
            </w:r>
            <w:r w:rsidRPr="006E6F0F">
              <w:rPr>
                <w:rFonts w:cs="Calibri"/>
              </w:rPr>
              <w:t>2</w:t>
            </w:r>
          </w:p>
          <w:p w:rsidR="0062296C" w:rsidRPr="006E6F0F" w:rsidRDefault="0062296C" w:rsidP="0001273D">
            <w:pPr>
              <w:jc w:val="both"/>
              <w:rPr>
                <w:rFonts w:cs="Calibri"/>
                <w:color w:val="0070C0"/>
              </w:rPr>
            </w:pPr>
            <w:r w:rsidRPr="006E6F0F">
              <w:rPr>
                <w:rFonts w:cs="Calibri"/>
                <w:color w:val="0070C0"/>
                <w:sz w:val="16"/>
                <w:szCs w:val="16"/>
              </w:rPr>
              <w:t>(short name)</w:t>
            </w:r>
          </w:p>
        </w:tc>
      </w:tr>
      <w:tr w:rsidR="00B948A9" w:rsidRPr="006E6F0F" w:rsidTr="00BC7153">
        <w:tc>
          <w:tcPr>
            <w:tcW w:w="3510" w:type="dxa"/>
          </w:tcPr>
          <w:p w:rsidR="00B948A9" w:rsidRPr="006E6F0F" w:rsidRDefault="00B948A9" w:rsidP="000D6046">
            <w:pPr>
              <w:jc w:val="both"/>
              <w:rPr>
                <w:rFonts w:cs="Calibri"/>
                <w:b/>
                <w:i/>
              </w:rPr>
            </w:pPr>
            <w:r w:rsidRPr="006E6F0F">
              <w:rPr>
                <w:rFonts w:cs="Calibri"/>
                <w:b/>
                <w:i/>
              </w:rPr>
              <w:t>Task No. 1</w:t>
            </w:r>
          </w:p>
          <w:p w:rsidR="00B948A9" w:rsidRPr="006E6F0F" w:rsidRDefault="00F67E4B" w:rsidP="000D6046">
            <w:pPr>
              <w:jc w:val="both"/>
              <w:rPr>
                <w:rFonts w:cs="Calibri"/>
                <w:i/>
                <w:color w:val="0070C0"/>
              </w:rPr>
            </w:pPr>
            <w:r w:rsidRPr="006E6F0F">
              <w:rPr>
                <w:rFonts w:cs="Calibri"/>
                <w:i/>
                <w:color w:val="0070C0"/>
              </w:rPr>
              <w:t>B</w:t>
            </w:r>
            <w:r w:rsidR="00B948A9" w:rsidRPr="006E6F0F">
              <w:rPr>
                <w:rFonts w:cs="Calibri"/>
                <w:i/>
                <w:color w:val="0070C0"/>
              </w:rPr>
              <w:t>lood sample</w:t>
            </w:r>
          </w:p>
        </w:tc>
        <w:tc>
          <w:tcPr>
            <w:tcW w:w="2835" w:type="dxa"/>
          </w:tcPr>
          <w:p w:rsidR="00B948A9" w:rsidRPr="006E6F0F" w:rsidRDefault="00B948A9" w:rsidP="0001273D">
            <w:pPr>
              <w:jc w:val="both"/>
              <w:rPr>
                <w:rFonts w:cs="Calibri"/>
                <w:i/>
              </w:rPr>
            </w:pPr>
          </w:p>
        </w:tc>
        <w:tc>
          <w:tcPr>
            <w:tcW w:w="1134" w:type="dxa"/>
          </w:tcPr>
          <w:p w:rsidR="00B948A9" w:rsidRPr="006E6F0F" w:rsidRDefault="00B948A9" w:rsidP="0001273D">
            <w:pPr>
              <w:jc w:val="both"/>
              <w:rPr>
                <w:rFonts w:cs="Calibri"/>
                <w:i/>
              </w:rPr>
            </w:pPr>
          </w:p>
        </w:tc>
        <w:tc>
          <w:tcPr>
            <w:tcW w:w="1276" w:type="dxa"/>
          </w:tcPr>
          <w:p w:rsidR="00B948A9" w:rsidRPr="006E6F0F" w:rsidRDefault="00B948A9" w:rsidP="0001273D">
            <w:pPr>
              <w:jc w:val="both"/>
              <w:rPr>
                <w:rFonts w:cs="Calibri"/>
                <w:i/>
              </w:rPr>
            </w:pPr>
          </w:p>
        </w:tc>
      </w:tr>
      <w:tr w:rsidR="00B948A9" w:rsidRPr="006E6F0F" w:rsidTr="00BC7153">
        <w:tc>
          <w:tcPr>
            <w:tcW w:w="3510" w:type="dxa"/>
          </w:tcPr>
          <w:p w:rsidR="00B948A9" w:rsidRPr="006E6F0F" w:rsidRDefault="00B948A9" w:rsidP="0001273D">
            <w:pPr>
              <w:jc w:val="both"/>
              <w:rPr>
                <w:rFonts w:cs="Calibri"/>
                <w:i/>
              </w:rPr>
            </w:pPr>
            <w:r w:rsidRPr="006E6F0F">
              <w:rPr>
                <w:rFonts w:cs="Calibri"/>
                <w:i/>
              </w:rPr>
              <w:t>(a) Personnel costs:</w:t>
            </w:r>
            <w:r w:rsidR="00F67E4B" w:rsidRPr="006E6F0F">
              <w:rPr>
                <w:rFonts w:cs="Calibri"/>
                <w:i/>
              </w:rPr>
              <w:t xml:space="preserve"> - Doctors</w:t>
            </w:r>
          </w:p>
        </w:tc>
        <w:tc>
          <w:tcPr>
            <w:tcW w:w="2835" w:type="dxa"/>
          </w:tcPr>
          <w:p w:rsidR="00B948A9" w:rsidRPr="006E6F0F" w:rsidRDefault="00B948A9" w:rsidP="0001273D">
            <w:pPr>
              <w:jc w:val="both"/>
              <w:rPr>
                <w:rFonts w:cs="Calibri"/>
                <w:i/>
              </w:rPr>
            </w:pPr>
          </w:p>
        </w:tc>
        <w:tc>
          <w:tcPr>
            <w:tcW w:w="1134" w:type="dxa"/>
          </w:tcPr>
          <w:p w:rsidR="00B948A9" w:rsidRPr="006E6F0F" w:rsidRDefault="00B948A9" w:rsidP="0001273D">
            <w:pPr>
              <w:jc w:val="both"/>
              <w:rPr>
                <w:rFonts w:cs="Calibri"/>
                <w:i/>
              </w:rPr>
            </w:pPr>
          </w:p>
        </w:tc>
        <w:tc>
          <w:tcPr>
            <w:tcW w:w="1276" w:type="dxa"/>
          </w:tcPr>
          <w:p w:rsidR="00B948A9" w:rsidRPr="006E6F0F" w:rsidRDefault="00B948A9" w:rsidP="0001273D">
            <w:pPr>
              <w:jc w:val="both"/>
              <w:rPr>
                <w:rFonts w:cs="Calibri"/>
                <w:i/>
              </w:rPr>
            </w:pPr>
          </w:p>
        </w:tc>
      </w:tr>
      <w:tr w:rsidR="00054EF8" w:rsidRPr="006E6F0F" w:rsidTr="00BC7153">
        <w:tc>
          <w:tcPr>
            <w:tcW w:w="3510" w:type="dxa"/>
          </w:tcPr>
          <w:p w:rsidR="00054EF8" w:rsidRPr="006E6F0F" w:rsidRDefault="00F67E4B" w:rsidP="0001273D">
            <w:pPr>
              <w:jc w:val="both"/>
              <w:rPr>
                <w:rFonts w:cs="Calibri"/>
                <w:i/>
              </w:rPr>
            </w:pPr>
            <w:r w:rsidRPr="006E6F0F">
              <w:rPr>
                <w:rFonts w:cs="Calibri"/>
                <w:i/>
              </w:rPr>
              <w:t>- Other Medical Personnel</w:t>
            </w:r>
          </w:p>
        </w:tc>
        <w:tc>
          <w:tcPr>
            <w:tcW w:w="2835" w:type="dxa"/>
          </w:tcPr>
          <w:p w:rsidR="00054EF8" w:rsidRPr="006E6F0F" w:rsidRDefault="00F67E4B" w:rsidP="00F67E4B">
            <w:pPr>
              <w:jc w:val="both"/>
              <w:rPr>
                <w:rFonts w:cs="Calibri"/>
                <w:i/>
                <w:color w:val="0070C0"/>
              </w:rPr>
            </w:pPr>
            <w:r w:rsidRPr="006E6F0F">
              <w:rPr>
                <w:rFonts w:cs="Calibri"/>
                <w:i/>
                <w:color w:val="0070C0"/>
              </w:rPr>
              <w:t>Phlebotomy (nurse), 10 minutes</w:t>
            </w:r>
          </w:p>
        </w:tc>
        <w:tc>
          <w:tcPr>
            <w:tcW w:w="1134" w:type="dxa"/>
          </w:tcPr>
          <w:p w:rsidR="00054EF8" w:rsidRPr="006E6F0F" w:rsidRDefault="00FB4442" w:rsidP="0001273D">
            <w:pPr>
              <w:jc w:val="both"/>
              <w:rPr>
                <w:rFonts w:cs="Calibri"/>
                <w:i/>
                <w:color w:val="0070C0"/>
              </w:rPr>
            </w:pPr>
            <w:r w:rsidRPr="006E6F0F">
              <w:rPr>
                <w:rFonts w:cs="Calibri"/>
                <w:i/>
                <w:color w:val="0070C0"/>
              </w:rPr>
              <w:t>8</w:t>
            </w:r>
            <w:r w:rsidR="001C7085" w:rsidRPr="006E6F0F">
              <w:rPr>
                <w:rFonts w:cs="Calibri"/>
                <w:i/>
                <w:color w:val="0070C0"/>
              </w:rPr>
              <w:t>,33</w:t>
            </w:r>
            <w:r w:rsidRPr="006E6F0F">
              <w:rPr>
                <w:rFonts w:cs="Calibri"/>
                <w:i/>
                <w:color w:val="0070C0"/>
              </w:rPr>
              <w:t xml:space="preserve"> EUR</w:t>
            </w:r>
            <w:r w:rsidR="0040049E" w:rsidRPr="006E6F0F">
              <w:rPr>
                <w:rFonts w:cs="Calibri"/>
                <w:i/>
                <w:color w:val="0070C0"/>
                <w:vertAlign w:val="superscript"/>
              </w:rPr>
              <w:t>b</w:t>
            </w:r>
          </w:p>
        </w:tc>
        <w:tc>
          <w:tcPr>
            <w:tcW w:w="1276" w:type="dxa"/>
          </w:tcPr>
          <w:p w:rsidR="00054EF8" w:rsidRPr="006E6F0F" w:rsidRDefault="001C7085" w:rsidP="00617D73">
            <w:pPr>
              <w:jc w:val="both"/>
              <w:rPr>
                <w:rFonts w:cs="Calibri"/>
                <w:i/>
                <w:color w:val="0070C0"/>
              </w:rPr>
            </w:pPr>
            <w:r w:rsidRPr="006E6F0F">
              <w:rPr>
                <w:rFonts w:cs="Calibri"/>
                <w:i/>
                <w:color w:val="0070C0"/>
              </w:rPr>
              <w:t>11,59</w:t>
            </w:r>
            <w:r w:rsidR="00FB4442" w:rsidRPr="006E6F0F">
              <w:rPr>
                <w:rFonts w:cs="Calibri"/>
                <w:i/>
                <w:color w:val="0070C0"/>
              </w:rPr>
              <w:t xml:space="preserve"> </w:t>
            </w:r>
            <w:r w:rsidR="00617D73" w:rsidRPr="006E6F0F">
              <w:rPr>
                <w:rFonts w:cs="Calibri"/>
                <w:i/>
                <w:color w:val="0070C0"/>
              </w:rPr>
              <w:t>EUR</w:t>
            </w:r>
            <w:r w:rsidR="0040049E" w:rsidRPr="006E6F0F">
              <w:rPr>
                <w:rFonts w:cs="Calibri"/>
                <w:i/>
                <w:color w:val="0070C0"/>
                <w:vertAlign w:val="superscript"/>
              </w:rPr>
              <w:t>b</w:t>
            </w:r>
          </w:p>
        </w:tc>
      </w:tr>
      <w:tr w:rsidR="00054EF8" w:rsidRPr="006E6F0F" w:rsidTr="00BC7153">
        <w:tc>
          <w:tcPr>
            <w:tcW w:w="3510" w:type="dxa"/>
          </w:tcPr>
          <w:p w:rsidR="00054EF8" w:rsidRPr="006E6F0F" w:rsidRDefault="00F67E4B" w:rsidP="0001273D">
            <w:pPr>
              <w:jc w:val="both"/>
              <w:rPr>
                <w:rFonts w:cs="Calibri"/>
                <w:i/>
              </w:rPr>
            </w:pPr>
            <w:r w:rsidRPr="006E6F0F">
              <w:rPr>
                <w:rFonts w:cs="Calibri"/>
                <w:i/>
              </w:rPr>
              <w:t>- Technical Personnel</w:t>
            </w:r>
          </w:p>
        </w:tc>
        <w:tc>
          <w:tcPr>
            <w:tcW w:w="2835" w:type="dxa"/>
          </w:tcPr>
          <w:p w:rsidR="00054EF8" w:rsidRPr="006E6F0F" w:rsidRDefault="00F67E4B" w:rsidP="0001273D">
            <w:pPr>
              <w:jc w:val="both"/>
              <w:rPr>
                <w:rFonts w:cs="Calibri"/>
                <w:i/>
                <w:color w:val="0070C0"/>
              </w:rPr>
            </w:pPr>
            <w:r w:rsidRPr="006E6F0F">
              <w:rPr>
                <w:rFonts w:cs="Calibri"/>
                <w:i/>
                <w:color w:val="0070C0"/>
              </w:rPr>
              <w:t xml:space="preserve">Sample Processing (lab technician), 15 minutes </w:t>
            </w:r>
          </w:p>
        </w:tc>
        <w:tc>
          <w:tcPr>
            <w:tcW w:w="1134" w:type="dxa"/>
          </w:tcPr>
          <w:p w:rsidR="00054EF8" w:rsidRPr="006E6F0F" w:rsidRDefault="007C56F4" w:rsidP="001C7085">
            <w:pPr>
              <w:jc w:val="both"/>
              <w:rPr>
                <w:rFonts w:cs="Calibri"/>
                <w:i/>
                <w:color w:val="0070C0"/>
              </w:rPr>
            </w:pPr>
            <w:r w:rsidRPr="006E6F0F">
              <w:rPr>
                <w:rFonts w:cs="Calibri"/>
                <w:i/>
                <w:color w:val="0070C0"/>
              </w:rPr>
              <w:t>9</w:t>
            </w:r>
            <w:r w:rsidR="008666FB" w:rsidRPr="006E6F0F">
              <w:rPr>
                <w:rFonts w:cs="Calibri"/>
                <w:i/>
                <w:color w:val="0070C0"/>
              </w:rPr>
              <w:t>,5</w:t>
            </w:r>
            <w:r w:rsidR="001C7085" w:rsidRPr="006E6F0F">
              <w:rPr>
                <w:rFonts w:cs="Calibri"/>
                <w:i/>
                <w:color w:val="0070C0"/>
              </w:rPr>
              <w:t>1</w:t>
            </w:r>
            <w:r w:rsidRPr="006E6F0F">
              <w:rPr>
                <w:rFonts w:cs="Calibri"/>
                <w:i/>
                <w:color w:val="0070C0"/>
              </w:rPr>
              <w:t xml:space="preserve"> EUR</w:t>
            </w:r>
            <w:r w:rsidR="0040049E" w:rsidRPr="006E6F0F">
              <w:rPr>
                <w:rFonts w:cs="Calibri"/>
                <w:i/>
                <w:color w:val="0070C0"/>
                <w:vertAlign w:val="superscript"/>
              </w:rPr>
              <w:t>b</w:t>
            </w:r>
          </w:p>
        </w:tc>
        <w:tc>
          <w:tcPr>
            <w:tcW w:w="1276" w:type="dxa"/>
          </w:tcPr>
          <w:p w:rsidR="00054EF8" w:rsidRPr="006E6F0F" w:rsidRDefault="00BC7153" w:rsidP="00617D73">
            <w:pPr>
              <w:jc w:val="both"/>
              <w:rPr>
                <w:rFonts w:cs="Calibri"/>
                <w:i/>
                <w:color w:val="0070C0"/>
              </w:rPr>
            </w:pPr>
            <w:r w:rsidRPr="006E6F0F">
              <w:rPr>
                <w:rFonts w:cs="Calibri"/>
                <w:i/>
                <w:color w:val="0070C0"/>
              </w:rPr>
              <w:t>15,68</w:t>
            </w:r>
            <w:r w:rsidR="007C56F4" w:rsidRPr="006E6F0F">
              <w:rPr>
                <w:rFonts w:cs="Calibri"/>
                <w:i/>
                <w:color w:val="0070C0"/>
              </w:rPr>
              <w:t xml:space="preserve"> </w:t>
            </w:r>
            <w:r w:rsidR="00617D73" w:rsidRPr="006E6F0F">
              <w:rPr>
                <w:rFonts w:cs="Calibri"/>
                <w:i/>
                <w:color w:val="0070C0"/>
              </w:rPr>
              <w:t>EUR</w:t>
            </w:r>
            <w:r w:rsidR="0040049E" w:rsidRPr="006E6F0F">
              <w:rPr>
                <w:rFonts w:cs="Calibri"/>
                <w:i/>
                <w:color w:val="0070C0"/>
                <w:vertAlign w:val="superscript"/>
              </w:rPr>
              <w:t>b</w:t>
            </w:r>
          </w:p>
        </w:tc>
      </w:tr>
      <w:tr w:rsidR="008666FB" w:rsidRPr="006E6F0F" w:rsidTr="00BC7153">
        <w:tc>
          <w:tcPr>
            <w:tcW w:w="3510" w:type="dxa"/>
          </w:tcPr>
          <w:p w:rsidR="008666FB" w:rsidRPr="006E6F0F" w:rsidRDefault="008666FB" w:rsidP="0001273D">
            <w:pPr>
              <w:jc w:val="both"/>
              <w:rPr>
                <w:rFonts w:cs="Calibri"/>
                <w:i/>
              </w:rPr>
            </w:pPr>
            <w:r w:rsidRPr="006E6F0F">
              <w:rPr>
                <w:rFonts w:cs="Calibri"/>
                <w:i/>
              </w:rPr>
              <w:t>(b) Costs of consumables:</w:t>
            </w:r>
          </w:p>
        </w:tc>
        <w:tc>
          <w:tcPr>
            <w:tcW w:w="2835" w:type="dxa"/>
          </w:tcPr>
          <w:p w:rsidR="008666FB" w:rsidRPr="006E6F0F" w:rsidRDefault="008666FB" w:rsidP="0001273D">
            <w:pPr>
              <w:jc w:val="both"/>
              <w:rPr>
                <w:rFonts w:cs="Calibri"/>
                <w:i/>
                <w:color w:val="0070C0"/>
              </w:rPr>
            </w:pPr>
            <w:r w:rsidRPr="006E6F0F">
              <w:rPr>
                <w:rFonts w:cs="Calibri"/>
                <w:i/>
                <w:color w:val="0070C0"/>
              </w:rPr>
              <w:t>Syringe</w:t>
            </w:r>
          </w:p>
        </w:tc>
        <w:tc>
          <w:tcPr>
            <w:tcW w:w="1134" w:type="dxa"/>
          </w:tcPr>
          <w:p w:rsidR="008666FB" w:rsidRPr="006E6F0F" w:rsidRDefault="008666FB">
            <w:pPr>
              <w:rPr>
                <w:rFonts w:cs="Calibri"/>
              </w:rPr>
            </w:pPr>
            <w:r w:rsidRPr="006E6F0F">
              <w:rPr>
                <w:rFonts w:cs="Calibri"/>
                <w:i/>
                <w:color w:val="0070C0"/>
              </w:rPr>
              <w:t>XX EUR</w:t>
            </w:r>
          </w:p>
        </w:tc>
        <w:tc>
          <w:tcPr>
            <w:tcW w:w="1276" w:type="dxa"/>
          </w:tcPr>
          <w:p w:rsidR="008666FB" w:rsidRPr="006E6F0F" w:rsidRDefault="008666FB">
            <w:pPr>
              <w:rPr>
                <w:rFonts w:cs="Calibri"/>
              </w:rPr>
            </w:pPr>
            <w:r w:rsidRPr="006E6F0F">
              <w:rPr>
                <w:rFonts w:cs="Calibri"/>
                <w:i/>
                <w:color w:val="0070C0"/>
              </w:rPr>
              <w:t>XX EUR</w:t>
            </w:r>
          </w:p>
        </w:tc>
      </w:tr>
      <w:tr w:rsidR="008666FB" w:rsidRPr="006E6F0F" w:rsidTr="00BC7153">
        <w:tc>
          <w:tcPr>
            <w:tcW w:w="3510" w:type="dxa"/>
          </w:tcPr>
          <w:p w:rsidR="008666FB" w:rsidRPr="006E6F0F" w:rsidRDefault="008666FB" w:rsidP="0001273D">
            <w:pPr>
              <w:jc w:val="both"/>
              <w:rPr>
                <w:rFonts w:cs="Calibri"/>
                <w:i/>
              </w:rPr>
            </w:pPr>
          </w:p>
        </w:tc>
        <w:tc>
          <w:tcPr>
            <w:tcW w:w="2835" w:type="dxa"/>
          </w:tcPr>
          <w:p w:rsidR="008666FB" w:rsidRPr="006E6F0F" w:rsidRDefault="008666FB" w:rsidP="0001273D">
            <w:pPr>
              <w:jc w:val="both"/>
              <w:rPr>
                <w:rFonts w:cs="Calibri"/>
                <w:i/>
                <w:color w:val="0070C0"/>
              </w:rPr>
            </w:pPr>
            <w:r w:rsidRPr="006E6F0F">
              <w:rPr>
                <w:rFonts w:cs="Calibri"/>
                <w:i/>
                <w:color w:val="0070C0"/>
              </w:rPr>
              <w:t>Cannula</w:t>
            </w:r>
          </w:p>
        </w:tc>
        <w:tc>
          <w:tcPr>
            <w:tcW w:w="1134" w:type="dxa"/>
          </w:tcPr>
          <w:p w:rsidR="008666FB" w:rsidRPr="006E6F0F" w:rsidRDefault="008666FB">
            <w:pPr>
              <w:rPr>
                <w:rFonts w:cs="Calibri"/>
              </w:rPr>
            </w:pPr>
            <w:r w:rsidRPr="006E6F0F">
              <w:rPr>
                <w:rFonts w:cs="Calibri"/>
                <w:i/>
                <w:color w:val="0070C0"/>
              </w:rPr>
              <w:t>XX EUR</w:t>
            </w:r>
          </w:p>
        </w:tc>
        <w:tc>
          <w:tcPr>
            <w:tcW w:w="1276" w:type="dxa"/>
          </w:tcPr>
          <w:p w:rsidR="008666FB" w:rsidRPr="006E6F0F" w:rsidRDefault="008666FB">
            <w:pPr>
              <w:rPr>
                <w:rFonts w:cs="Calibri"/>
              </w:rPr>
            </w:pPr>
            <w:r w:rsidRPr="006E6F0F">
              <w:rPr>
                <w:rFonts w:cs="Calibri"/>
                <w:i/>
                <w:color w:val="0070C0"/>
              </w:rPr>
              <w:t>XX EUR</w:t>
            </w:r>
          </w:p>
        </w:tc>
      </w:tr>
      <w:tr w:rsidR="008666FB" w:rsidRPr="006E6F0F" w:rsidTr="00BC7153">
        <w:tc>
          <w:tcPr>
            <w:tcW w:w="3510" w:type="dxa"/>
          </w:tcPr>
          <w:p w:rsidR="008666FB" w:rsidRPr="006E6F0F" w:rsidRDefault="008666FB" w:rsidP="0001273D">
            <w:pPr>
              <w:jc w:val="both"/>
              <w:rPr>
                <w:rFonts w:cs="Calibri"/>
                <w:i/>
              </w:rPr>
            </w:pPr>
          </w:p>
        </w:tc>
        <w:tc>
          <w:tcPr>
            <w:tcW w:w="2835" w:type="dxa"/>
          </w:tcPr>
          <w:p w:rsidR="008666FB" w:rsidRPr="006E6F0F" w:rsidRDefault="008666FB" w:rsidP="0001273D">
            <w:pPr>
              <w:jc w:val="both"/>
              <w:rPr>
                <w:rFonts w:cs="Calibri"/>
                <w:i/>
                <w:color w:val="0070C0"/>
              </w:rPr>
            </w:pPr>
            <w:r w:rsidRPr="006E6F0F">
              <w:rPr>
                <w:rFonts w:cs="Calibri"/>
                <w:i/>
                <w:color w:val="0070C0"/>
              </w:rPr>
              <w:t>Blood container</w:t>
            </w:r>
          </w:p>
        </w:tc>
        <w:tc>
          <w:tcPr>
            <w:tcW w:w="1134" w:type="dxa"/>
          </w:tcPr>
          <w:p w:rsidR="008666FB" w:rsidRPr="006E6F0F" w:rsidRDefault="008666FB">
            <w:pPr>
              <w:rPr>
                <w:rFonts w:cs="Calibri"/>
              </w:rPr>
            </w:pPr>
            <w:r w:rsidRPr="006E6F0F">
              <w:rPr>
                <w:rFonts w:cs="Calibri"/>
                <w:i/>
                <w:color w:val="0070C0"/>
              </w:rPr>
              <w:t>XX EUR</w:t>
            </w:r>
          </w:p>
        </w:tc>
        <w:tc>
          <w:tcPr>
            <w:tcW w:w="1276" w:type="dxa"/>
          </w:tcPr>
          <w:p w:rsidR="008666FB" w:rsidRPr="006E6F0F" w:rsidRDefault="008666FB">
            <w:pPr>
              <w:rPr>
                <w:rFonts w:cs="Calibri"/>
              </w:rPr>
            </w:pPr>
            <w:r w:rsidRPr="006E6F0F">
              <w:rPr>
                <w:rFonts w:cs="Calibri"/>
                <w:i/>
                <w:color w:val="0070C0"/>
              </w:rPr>
              <w:t>XX EUR</w:t>
            </w:r>
          </w:p>
        </w:tc>
      </w:tr>
      <w:tr w:rsidR="008666FB" w:rsidRPr="006E6F0F" w:rsidTr="00BC7153">
        <w:tc>
          <w:tcPr>
            <w:tcW w:w="3510" w:type="dxa"/>
          </w:tcPr>
          <w:p w:rsidR="008666FB" w:rsidRPr="006E6F0F" w:rsidRDefault="008666FB" w:rsidP="0001273D">
            <w:pPr>
              <w:jc w:val="both"/>
              <w:rPr>
                <w:rFonts w:cs="Calibri"/>
                <w:i/>
              </w:rPr>
            </w:pPr>
            <w:r w:rsidRPr="006E6F0F">
              <w:rPr>
                <w:rFonts w:cs="Calibri"/>
                <w:i/>
              </w:rPr>
              <w:t>(c) Costs of the medical equipment:</w:t>
            </w:r>
          </w:p>
        </w:tc>
        <w:tc>
          <w:tcPr>
            <w:tcW w:w="2835" w:type="dxa"/>
          </w:tcPr>
          <w:p w:rsidR="008666FB" w:rsidRPr="006E6F0F" w:rsidRDefault="008666FB" w:rsidP="0001273D">
            <w:pPr>
              <w:jc w:val="both"/>
              <w:rPr>
                <w:rFonts w:cs="Calibri"/>
                <w:i/>
                <w:color w:val="0070C0"/>
              </w:rPr>
            </w:pPr>
            <w:r w:rsidRPr="006E6F0F">
              <w:rPr>
                <w:rFonts w:cs="Calibri"/>
                <w:i/>
                <w:color w:val="0070C0"/>
              </w:rPr>
              <w:t>Use of -80° deep freezer, 60 days</w:t>
            </w:r>
          </w:p>
        </w:tc>
        <w:tc>
          <w:tcPr>
            <w:tcW w:w="1134" w:type="dxa"/>
          </w:tcPr>
          <w:p w:rsidR="008666FB" w:rsidRPr="006E6F0F" w:rsidRDefault="008666FB">
            <w:pPr>
              <w:rPr>
                <w:rFonts w:cs="Calibri"/>
              </w:rPr>
            </w:pPr>
            <w:r w:rsidRPr="006E6F0F">
              <w:rPr>
                <w:rFonts w:cs="Calibri"/>
                <w:i/>
                <w:color w:val="0070C0"/>
              </w:rPr>
              <w:t>XX EUR</w:t>
            </w:r>
          </w:p>
        </w:tc>
        <w:tc>
          <w:tcPr>
            <w:tcW w:w="1276" w:type="dxa"/>
          </w:tcPr>
          <w:p w:rsidR="008666FB" w:rsidRPr="006E6F0F" w:rsidRDefault="008666FB">
            <w:pPr>
              <w:rPr>
                <w:rFonts w:cs="Calibri"/>
              </w:rPr>
            </w:pPr>
            <w:r w:rsidRPr="006E6F0F">
              <w:rPr>
                <w:rFonts w:cs="Calibri"/>
                <w:i/>
                <w:color w:val="0070C0"/>
              </w:rPr>
              <w:t>XX EUR</w:t>
            </w:r>
          </w:p>
        </w:tc>
      </w:tr>
      <w:tr w:rsidR="008666FB" w:rsidRPr="006E6F0F" w:rsidTr="00BC7153">
        <w:tc>
          <w:tcPr>
            <w:tcW w:w="3510" w:type="dxa"/>
          </w:tcPr>
          <w:p w:rsidR="008666FB" w:rsidRPr="006E6F0F" w:rsidRDefault="008666FB" w:rsidP="0001273D">
            <w:pPr>
              <w:jc w:val="both"/>
              <w:rPr>
                <w:rFonts w:cs="Calibri"/>
                <w:i/>
              </w:rPr>
            </w:pPr>
            <w:r w:rsidRPr="006E6F0F">
              <w:rPr>
                <w:rFonts w:cs="Calibri"/>
                <w:i/>
              </w:rPr>
              <w:t>….</w:t>
            </w:r>
          </w:p>
        </w:tc>
        <w:tc>
          <w:tcPr>
            <w:tcW w:w="2835" w:type="dxa"/>
          </w:tcPr>
          <w:p w:rsidR="008666FB" w:rsidRPr="006E6F0F" w:rsidRDefault="008666FB" w:rsidP="00937B1F">
            <w:pPr>
              <w:jc w:val="both"/>
              <w:rPr>
                <w:rFonts w:cs="Calibri"/>
                <w:i/>
                <w:color w:val="0070C0"/>
              </w:rPr>
            </w:pPr>
            <w:r w:rsidRPr="006E6F0F">
              <w:rPr>
                <w:rFonts w:cs="Calibri"/>
                <w:i/>
                <w:color w:val="0070C0"/>
              </w:rPr>
              <w:t>Use of centrifuge, 15 minutes</w:t>
            </w:r>
          </w:p>
        </w:tc>
        <w:tc>
          <w:tcPr>
            <w:tcW w:w="1134" w:type="dxa"/>
          </w:tcPr>
          <w:p w:rsidR="008666FB" w:rsidRPr="006E6F0F" w:rsidRDefault="008666FB">
            <w:pPr>
              <w:rPr>
                <w:rFonts w:cs="Calibri"/>
              </w:rPr>
            </w:pPr>
            <w:r w:rsidRPr="006E6F0F">
              <w:rPr>
                <w:rFonts w:cs="Calibri"/>
                <w:i/>
                <w:color w:val="0070C0"/>
              </w:rPr>
              <w:t>XX EUR</w:t>
            </w:r>
          </w:p>
        </w:tc>
        <w:tc>
          <w:tcPr>
            <w:tcW w:w="1276" w:type="dxa"/>
          </w:tcPr>
          <w:p w:rsidR="008666FB" w:rsidRPr="006E6F0F" w:rsidRDefault="008666FB">
            <w:pPr>
              <w:rPr>
                <w:rFonts w:cs="Calibri"/>
              </w:rPr>
            </w:pPr>
            <w:r w:rsidRPr="006E6F0F">
              <w:rPr>
                <w:rFonts w:cs="Calibri"/>
                <w:i/>
                <w:color w:val="0070C0"/>
              </w:rPr>
              <w:t>XX EUR</w:t>
            </w:r>
          </w:p>
        </w:tc>
      </w:tr>
      <w:tr w:rsidR="00B948A9" w:rsidRPr="006E6F0F" w:rsidTr="00BC7153">
        <w:tc>
          <w:tcPr>
            <w:tcW w:w="3510" w:type="dxa"/>
          </w:tcPr>
          <w:p w:rsidR="00B948A9" w:rsidRPr="006E6F0F" w:rsidRDefault="00054EF8" w:rsidP="0001273D">
            <w:pPr>
              <w:jc w:val="both"/>
              <w:rPr>
                <w:rFonts w:cs="Calibri"/>
                <w:i/>
              </w:rPr>
            </w:pPr>
            <w:r w:rsidRPr="006E6F0F">
              <w:rPr>
                <w:rFonts w:cs="Calibri"/>
                <w:i/>
              </w:rPr>
              <w:t xml:space="preserve">(d) </w:t>
            </w:r>
            <w:r w:rsidR="00B948A9" w:rsidRPr="006E6F0F">
              <w:rPr>
                <w:rFonts w:cs="Calibri"/>
                <w:i/>
              </w:rPr>
              <w:t>Services</w:t>
            </w:r>
          </w:p>
        </w:tc>
        <w:tc>
          <w:tcPr>
            <w:tcW w:w="2835" w:type="dxa"/>
          </w:tcPr>
          <w:p w:rsidR="00B948A9" w:rsidRPr="006E6F0F" w:rsidRDefault="00B948A9" w:rsidP="0001273D">
            <w:pPr>
              <w:jc w:val="both"/>
              <w:rPr>
                <w:rFonts w:cs="Calibri"/>
                <w:i/>
                <w:color w:val="0070C0"/>
              </w:rPr>
            </w:pPr>
          </w:p>
        </w:tc>
        <w:tc>
          <w:tcPr>
            <w:tcW w:w="1134" w:type="dxa"/>
          </w:tcPr>
          <w:p w:rsidR="00B948A9" w:rsidRPr="006E6F0F" w:rsidRDefault="00B948A9" w:rsidP="0001273D">
            <w:pPr>
              <w:jc w:val="both"/>
              <w:rPr>
                <w:rFonts w:cs="Calibri"/>
                <w:i/>
                <w:color w:val="0070C0"/>
              </w:rPr>
            </w:pPr>
          </w:p>
        </w:tc>
        <w:tc>
          <w:tcPr>
            <w:tcW w:w="1276" w:type="dxa"/>
          </w:tcPr>
          <w:p w:rsidR="00B948A9" w:rsidRPr="006E6F0F" w:rsidRDefault="00B948A9" w:rsidP="0001273D">
            <w:pPr>
              <w:jc w:val="both"/>
              <w:rPr>
                <w:rFonts w:cs="Calibri"/>
                <w:i/>
                <w:color w:val="0070C0"/>
              </w:rPr>
            </w:pPr>
          </w:p>
        </w:tc>
      </w:tr>
      <w:tr w:rsidR="00B948A9" w:rsidRPr="006E6F0F" w:rsidTr="00BC7153">
        <w:tc>
          <w:tcPr>
            <w:tcW w:w="3510" w:type="dxa"/>
          </w:tcPr>
          <w:p w:rsidR="00B948A9" w:rsidRPr="006E6F0F" w:rsidRDefault="00B948A9" w:rsidP="00B948A9">
            <w:pPr>
              <w:jc w:val="both"/>
              <w:rPr>
                <w:rFonts w:cs="Calibri"/>
                <w:b/>
                <w:i/>
              </w:rPr>
            </w:pPr>
            <w:r w:rsidRPr="006E6F0F">
              <w:rPr>
                <w:rFonts w:cs="Calibri"/>
                <w:b/>
                <w:i/>
              </w:rPr>
              <w:t>Task No. X</w:t>
            </w:r>
          </w:p>
          <w:p w:rsidR="00B948A9" w:rsidRPr="006E6F0F" w:rsidRDefault="0040049E" w:rsidP="0001273D">
            <w:pPr>
              <w:jc w:val="both"/>
              <w:rPr>
                <w:rFonts w:cs="Calibri"/>
                <w:i/>
                <w:color w:val="0070C0"/>
              </w:rPr>
            </w:pPr>
            <w:r w:rsidRPr="006E6F0F">
              <w:rPr>
                <w:rFonts w:cs="Calibri"/>
                <w:i/>
                <w:color w:val="0070C0"/>
              </w:rPr>
              <w:t>…</w:t>
            </w:r>
          </w:p>
        </w:tc>
        <w:tc>
          <w:tcPr>
            <w:tcW w:w="2835" w:type="dxa"/>
          </w:tcPr>
          <w:p w:rsidR="00B948A9" w:rsidRPr="006E6F0F" w:rsidRDefault="00B948A9" w:rsidP="0001273D">
            <w:pPr>
              <w:jc w:val="both"/>
              <w:rPr>
                <w:rFonts w:cs="Calibri"/>
                <w:i/>
                <w:color w:val="0070C0"/>
              </w:rPr>
            </w:pPr>
          </w:p>
        </w:tc>
        <w:tc>
          <w:tcPr>
            <w:tcW w:w="1134" w:type="dxa"/>
          </w:tcPr>
          <w:p w:rsidR="00B948A9" w:rsidRPr="006E6F0F" w:rsidRDefault="00B948A9" w:rsidP="0001273D">
            <w:pPr>
              <w:jc w:val="both"/>
              <w:rPr>
                <w:rFonts w:cs="Calibri"/>
                <w:i/>
                <w:color w:val="0070C0"/>
                <w:vertAlign w:val="superscript"/>
              </w:rPr>
            </w:pPr>
          </w:p>
        </w:tc>
        <w:tc>
          <w:tcPr>
            <w:tcW w:w="1276" w:type="dxa"/>
          </w:tcPr>
          <w:p w:rsidR="00B948A9" w:rsidRPr="006E6F0F" w:rsidRDefault="00B948A9" w:rsidP="0001273D">
            <w:pPr>
              <w:jc w:val="both"/>
              <w:rPr>
                <w:rFonts w:cs="Calibri"/>
                <w:i/>
                <w:color w:val="0070C0"/>
              </w:rPr>
            </w:pPr>
          </w:p>
        </w:tc>
      </w:tr>
      <w:tr w:rsidR="00D66FD6" w:rsidRPr="006E6F0F" w:rsidTr="00BC7153">
        <w:tc>
          <w:tcPr>
            <w:tcW w:w="3510" w:type="dxa"/>
          </w:tcPr>
          <w:p w:rsidR="00D66FD6" w:rsidRPr="006E6F0F" w:rsidRDefault="00D66FD6" w:rsidP="0001273D">
            <w:pPr>
              <w:jc w:val="both"/>
              <w:rPr>
                <w:rFonts w:cs="Calibri"/>
                <w:i/>
              </w:rPr>
            </w:pPr>
            <w:r w:rsidRPr="006E6F0F">
              <w:rPr>
                <w:rFonts w:cs="Calibri"/>
                <w:i/>
              </w:rPr>
              <w:t>…</w:t>
            </w:r>
          </w:p>
        </w:tc>
        <w:tc>
          <w:tcPr>
            <w:tcW w:w="2835" w:type="dxa"/>
          </w:tcPr>
          <w:p w:rsidR="00D66FD6" w:rsidRPr="006E6F0F" w:rsidRDefault="00D66FD6" w:rsidP="0001273D">
            <w:pPr>
              <w:jc w:val="both"/>
              <w:rPr>
                <w:rFonts w:cs="Calibri"/>
                <w:i/>
                <w:color w:val="0070C0"/>
              </w:rPr>
            </w:pPr>
          </w:p>
        </w:tc>
        <w:tc>
          <w:tcPr>
            <w:tcW w:w="1134" w:type="dxa"/>
          </w:tcPr>
          <w:p w:rsidR="00D66FD6" w:rsidRPr="006E6F0F" w:rsidRDefault="00D66FD6" w:rsidP="0001273D">
            <w:pPr>
              <w:jc w:val="both"/>
              <w:rPr>
                <w:rFonts w:cs="Calibri"/>
                <w:i/>
                <w:color w:val="0070C0"/>
              </w:rPr>
            </w:pPr>
          </w:p>
        </w:tc>
        <w:tc>
          <w:tcPr>
            <w:tcW w:w="1276" w:type="dxa"/>
          </w:tcPr>
          <w:p w:rsidR="00D66FD6" w:rsidRPr="006E6F0F" w:rsidRDefault="00D66FD6" w:rsidP="0001273D">
            <w:pPr>
              <w:jc w:val="both"/>
              <w:rPr>
                <w:rFonts w:cs="Calibri"/>
                <w:i/>
                <w:color w:val="0070C0"/>
              </w:rPr>
            </w:pPr>
          </w:p>
        </w:tc>
      </w:tr>
      <w:tr w:rsidR="00B948A9" w:rsidRPr="006E6F0F" w:rsidTr="00BC7153">
        <w:tc>
          <w:tcPr>
            <w:tcW w:w="3510" w:type="dxa"/>
          </w:tcPr>
          <w:p w:rsidR="00B948A9" w:rsidRPr="006E6F0F" w:rsidRDefault="00B948A9" w:rsidP="0001273D">
            <w:pPr>
              <w:jc w:val="both"/>
              <w:rPr>
                <w:rFonts w:cs="Calibri"/>
                <w:i/>
              </w:rPr>
            </w:pPr>
            <w:r w:rsidRPr="006E6F0F">
              <w:rPr>
                <w:rFonts w:cs="Calibri"/>
                <w:i/>
              </w:rPr>
              <w:t>Total amount:</w:t>
            </w:r>
          </w:p>
        </w:tc>
        <w:tc>
          <w:tcPr>
            <w:tcW w:w="2835" w:type="dxa"/>
          </w:tcPr>
          <w:p w:rsidR="00B948A9" w:rsidRPr="006E6F0F" w:rsidRDefault="00B948A9" w:rsidP="0001273D">
            <w:pPr>
              <w:jc w:val="both"/>
              <w:rPr>
                <w:rFonts w:cs="Calibri"/>
                <w:i/>
                <w:color w:val="0070C0"/>
              </w:rPr>
            </w:pPr>
          </w:p>
        </w:tc>
        <w:tc>
          <w:tcPr>
            <w:tcW w:w="1134" w:type="dxa"/>
          </w:tcPr>
          <w:p w:rsidR="00B948A9" w:rsidRPr="006E6F0F" w:rsidRDefault="008666FB" w:rsidP="0001273D">
            <w:pPr>
              <w:jc w:val="both"/>
              <w:rPr>
                <w:rFonts w:cs="Calibri"/>
                <w:i/>
                <w:color w:val="0070C0"/>
              </w:rPr>
            </w:pPr>
            <w:r w:rsidRPr="006E6F0F">
              <w:rPr>
                <w:rFonts w:cs="Calibri"/>
                <w:i/>
                <w:color w:val="0070C0"/>
              </w:rPr>
              <w:t>XX EUR</w:t>
            </w:r>
          </w:p>
        </w:tc>
        <w:tc>
          <w:tcPr>
            <w:tcW w:w="1276" w:type="dxa"/>
          </w:tcPr>
          <w:p w:rsidR="00B948A9" w:rsidRPr="006E6F0F" w:rsidRDefault="008666FB" w:rsidP="0001273D">
            <w:pPr>
              <w:jc w:val="both"/>
              <w:rPr>
                <w:rFonts w:cs="Calibri"/>
                <w:i/>
                <w:color w:val="0070C0"/>
              </w:rPr>
            </w:pPr>
            <w:r w:rsidRPr="006E6F0F">
              <w:rPr>
                <w:rFonts w:cs="Calibri"/>
                <w:i/>
                <w:color w:val="0070C0"/>
              </w:rPr>
              <w:t>XX EUR</w:t>
            </w:r>
          </w:p>
        </w:tc>
      </w:tr>
    </w:tbl>
    <w:p w:rsidR="00371428" w:rsidRPr="006E6F0F" w:rsidRDefault="00371428" w:rsidP="00A929E3">
      <w:pPr>
        <w:jc w:val="both"/>
        <w:rPr>
          <w:rFonts w:cs="Calibri"/>
          <w:i/>
        </w:rPr>
      </w:pPr>
    </w:p>
    <w:p w:rsidR="006A7DC5" w:rsidRPr="006E6F0F" w:rsidRDefault="00617D73" w:rsidP="00A929E3">
      <w:pPr>
        <w:jc w:val="both"/>
        <w:rPr>
          <w:rFonts w:cs="Calibri"/>
          <w:i/>
          <w:color w:val="000000"/>
        </w:rPr>
      </w:pPr>
      <w:r w:rsidRPr="006E6F0F">
        <w:rPr>
          <w:rFonts w:cs="Calibri"/>
          <w:i/>
          <w:color w:val="000000"/>
          <w:vertAlign w:val="superscript"/>
        </w:rPr>
        <w:t>a</w:t>
      </w:r>
      <w:r w:rsidR="009971E5" w:rsidRPr="006E6F0F">
        <w:rPr>
          <w:rFonts w:cs="Calibri"/>
          <w:i/>
          <w:color w:val="000000"/>
        </w:rPr>
        <w:t>Beneficiary,</w:t>
      </w:r>
      <w:r w:rsidR="00B858B4" w:rsidRPr="006E6F0F">
        <w:rPr>
          <w:rFonts w:cs="Calibri"/>
          <w:i/>
          <w:color w:val="000000"/>
        </w:rPr>
        <w:t xml:space="preserve"> linked third parties</w:t>
      </w:r>
      <w:r w:rsidRPr="006E6F0F">
        <w:rPr>
          <w:rFonts w:cs="Calibri"/>
          <w:i/>
          <w:color w:val="000000"/>
        </w:rPr>
        <w:t xml:space="preserve"> </w:t>
      </w:r>
      <w:r w:rsidR="00B858B4" w:rsidRPr="006E6F0F">
        <w:rPr>
          <w:rFonts w:cs="Calibri"/>
          <w:i/>
          <w:color w:val="000000"/>
        </w:rPr>
        <w:t>or third parties</w:t>
      </w:r>
      <w:r w:rsidR="00773B04" w:rsidRPr="006E6F0F">
        <w:rPr>
          <w:rFonts w:cs="Calibri"/>
          <w:i/>
          <w:color w:val="000000"/>
        </w:rPr>
        <w:t xml:space="preserve"> contributing in kind to the </w:t>
      </w:r>
      <w:r w:rsidRPr="006E6F0F">
        <w:rPr>
          <w:rFonts w:cs="Calibri"/>
          <w:i/>
          <w:color w:val="000000"/>
        </w:rPr>
        <w:t>clinical study</w:t>
      </w:r>
      <w:r w:rsidR="00A67E31" w:rsidRPr="006E6F0F">
        <w:rPr>
          <w:rFonts w:cs="Calibri"/>
          <w:i/>
          <w:color w:val="000000"/>
        </w:rPr>
        <w:t xml:space="preserve">: The estimated </w:t>
      </w:r>
      <w:r w:rsidR="00B858B4" w:rsidRPr="006E6F0F">
        <w:rPr>
          <w:rFonts w:cs="Calibri"/>
          <w:i/>
          <w:color w:val="000000"/>
        </w:rPr>
        <w:t xml:space="preserve">unit </w:t>
      </w:r>
      <w:r w:rsidR="00A67E31" w:rsidRPr="006E6F0F">
        <w:rPr>
          <w:rFonts w:cs="Calibri"/>
          <w:i/>
          <w:color w:val="000000"/>
        </w:rPr>
        <w:t xml:space="preserve">costs </w:t>
      </w:r>
      <w:r w:rsidR="00941EFA" w:rsidRPr="006E6F0F">
        <w:rPr>
          <w:rFonts w:cs="Calibri"/>
          <w:i/>
          <w:color w:val="000000"/>
        </w:rPr>
        <w:t>ha</w:t>
      </w:r>
      <w:r w:rsidR="00773B04" w:rsidRPr="006E6F0F">
        <w:rPr>
          <w:rFonts w:cs="Calibri"/>
          <w:i/>
          <w:color w:val="000000"/>
        </w:rPr>
        <w:t>ve</w:t>
      </w:r>
      <w:r w:rsidR="00941EFA" w:rsidRPr="006E6F0F">
        <w:rPr>
          <w:rFonts w:cs="Calibri"/>
          <w:i/>
          <w:color w:val="000000"/>
        </w:rPr>
        <w:t xml:space="preserve"> to be presented per be</w:t>
      </w:r>
      <w:r w:rsidR="009971E5" w:rsidRPr="006E6F0F">
        <w:rPr>
          <w:rFonts w:cs="Calibri"/>
          <w:i/>
          <w:color w:val="000000"/>
        </w:rPr>
        <w:t>neficiary, linked third party</w:t>
      </w:r>
      <w:r w:rsidR="00941EFA" w:rsidRPr="006E6F0F">
        <w:rPr>
          <w:rFonts w:cs="Calibri"/>
          <w:i/>
          <w:color w:val="000000"/>
        </w:rPr>
        <w:t xml:space="preserve"> or </w:t>
      </w:r>
      <w:r w:rsidR="00773B04" w:rsidRPr="006E6F0F">
        <w:rPr>
          <w:rFonts w:cs="Calibri"/>
          <w:i/>
          <w:color w:val="000000"/>
        </w:rPr>
        <w:t xml:space="preserve">third party contributing in kind to the </w:t>
      </w:r>
      <w:r w:rsidRPr="006E6F0F">
        <w:rPr>
          <w:rFonts w:cs="Calibri"/>
          <w:i/>
          <w:color w:val="000000"/>
        </w:rPr>
        <w:t>clinical study</w:t>
      </w:r>
      <w:r w:rsidR="00773B04" w:rsidRPr="006E6F0F">
        <w:rPr>
          <w:rFonts w:cs="Calibri"/>
          <w:i/>
          <w:color w:val="000000"/>
        </w:rPr>
        <w:t>. Please add columns for additional participants if needed</w:t>
      </w:r>
      <w:r w:rsidR="00941EFA" w:rsidRPr="006E6F0F">
        <w:rPr>
          <w:rFonts w:cs="Calibri"/>
          <w:i/>
          <w:color w:val="000000"/>
        </w:rPr>
        <w:t>.</w:t>
      </w:r>
    </w:p>
    <w:p w:rsidR="00617D73" w:rsidRPr="006E6F0F" w:rsidRDefault="002855BE" w:rsidP="003F6C86">
      <w:pPr>
        <w:rPr>
          <w:rFonts w:cs="Calibri"/>
          <w:i/>
          <w:color w:val="000000"/>
        </w:rPr>
      </w:pPr>
      <w:r w:rsidRPr="006E6F0F">
        <w:rPr>
          <w:rFonts w:cs="Calibri"/>
          <w:i/>
          <w:color w:val="000000"/>
          <w:vertAlign w:val="superscript"/>
        </w:rPr>
        <w:t>b</w:t>
      </w:r>
      <w:r w:rsidR="0040049E" w:rsidRPr="006E6F0F">
        <w:rPr>
          <w:rFonts w:cs="Calibri"/>
          <w:i/>
          <w:color w:val="000000"/>
        </w:rPr>
        <w:t>C</w:t>
      </w:r>
      <w:r w:rsidR="00937B1F" w:rsidRPr="006E6F0F">
        <w:rPr>
          <w:rFonts w:cs="Calibri"/>
          <w:i/>
          <w:color w:val="000000"/>
        </w:rPr>
        <w:t xml:space="preserve">osts incurred in another currency shall be converted into Euro at the average of the daily exchange rates published in the C series of the Official Journal of the European Union (https://www.ecb.int/stats/exchange/eurofxref/html/index.en.html), determined over the corresponding year N-1. </w:t>
      </w:r>
      <w:r w:rsidR="004B0C55" w:rsidRPr="006E6F0F">
        <w:rPr>
          <w:rFonts w:cs="Calibri"/>
          <w:i/>
          <w:color w:val="000000"/>
        </w:rPr>
        <w:t xml:space="preserve">If </w:t>
      </w:r>
      <w:r w:rsidR="00937B1F" w:rsidRPr="006E6F0F">
        <w:rPr>
          <w:rFonts w:cs="Calibri"/>
          <w:i/>
          <w:color w:val="000000"/>
        </w:rPr>
        <w:t>no daily Euro exchange rate is published in the Official Journal of the European Union for the currency in question, conversion shall be made at the average of the monthly accounting rates established by the Commission and published on its website (http://ec.europa.eu/budget/contracts_grants/info_contracts/inforeuro/inforeuro_en.cfm), determined over the corresponding year N-1</w:t>
      </w:r>
      <w:r w:rsidR="0040049E" w:rsidRPr="006E6F0F">
        <w:rPr>
          <w:rFonts w:cs="Calibri"/>
          <w:i/>
          <w:color w:val="000000"/>
        </w:rPr>
        <w:t>.</w:t>
      </w:r>
    </w:p>
    <w:p w:rsidR="00275D54" w:rsidRPr="006E6F0F" w:rsidRDefault="006D60D7" w:rsidP="00A929E3">
      <w:pPr>
        <w:jc w:val="both"/>
        <w:rPr>
          <w:rFonts w:cs="Calibri"/>
          <w:i/>
          <w:color w:val="0070C0"/>
        </w:rPr>
      </w:pPr>
      <w:r w:rsidRPr="006E6F0F">
        <w:rPr>
          <w:rFonts w:cs="Calibri"/>
          <w:i/>
          <w:color w:val="000000"/>
        </w:rPr>
        <w:t xml:space="preserve">Direct costs </w:t>
      </w:r>
      <w:r w:rsidR="00344B64" w:rsidRPr="006E6F0F">
        <w:rPr>
          <w:rFonts w:cs="Calibri"/>
          <w:i/>
          <w:color w:val="000000"/>
        </w:rPr>
        <w:t xml:space="preserve">of </w:t>
      </w:r>
      <w:r w:rsidR="00344B64" w:rsidRPr="006E6F0F">
        <w:rPr>
          <w:rFonts w:cs="Calibri"/>
          <w:i/>
          <w:color w:val="000000"/>
          <w:u w:val="single"/>
        </w:rPr>
        <w:t>activities carried out centrally</w:t>
      </w:r>
      <w:r w:rsidR="00FF7E7A" w:rsidRPr="006E6F0F">
        <w:rPr>
          <w:rFonts w:cs="Calibri"/>
          <w:i/>
          <w:color w:val="000000"/>
          <w:u w:val="single"/>
        </w:rPr>
        <w:t xml:space="preserve"> by one (or a limited number of) beneficiary/ies for all patients/study subjects</w:t>
      </w:r>
      <w:r w:rsidR="00344B64" w:rsidRPr="006E6F0F">
        <w:rPr>
          <w:rFonts w:cs="Calibri"/>
          <w:i/>
          <w:color w:val="000000"/>
        </w:rPr>
        <w:t xml:space="preserve"> </w:t>
      </w:r>
      <w:r w:rsidR="00FF7E7A" w:rsidRPr="006E6F0F">
        <w:rPr>
          <w:rFonts w:cs="Calibri"/>
          <w:i/>
          <w:color w:val="000000"/>
        </w:rPr>
        <w:t>(or the patients/study subjects at several beneficiaries), such as a site monitoring or trial insurance should</w:t>
      </w:r>
      <w:r w:rsidR="00344B64" w:rsidRPr="006E6F0F">
        <w:rPr>
          <w:rFonts w:cs="Calibri"/>
          <w:i/>
          <w:color w:val="000000"/>
        </w:rPr>
        <w:t xml:space="preserve"> be reimbursed based on actual costs.</w:t>
      </w:r>
    </w:p>
    <w:p w:rsidR="00301CBD" w:rsidRPr="006E6F0F" w:rsidRDefault="00301CBD" w:rsidP="00275D54">
      <w:pPr>
        <w:pStyle w:val="Heading1"/>
        <w:rPr>
          <w:rFonts w:ascii="Calibri" w:hAnsi="Calibri" w:cs="Calibri"/>
          <w:sz w:val="28"/>
          <w:szCs w:val="28"/>
        </w:rPr>
      </w:pPr>
      <w:r w:rsidRPr="006E6F0F">
        <w:rPr>
          <w:rFonts w:ascii="Calibri" w:hAnsi="Calibri" w:cs="Calibri"/>
          <w:sz w:val="28"/>
          <w:szCs w:val="28"/>
        </w:rPr>
        <w:t>Clinical study No. 2</w:t>
      </w:r>
      <w:r w:rsidR="00B974B2" w:rsidRPr="006E6F0F">
        <w:rPr>
          <w:rFonts w:ascii="Calibri" w:hAnsi="Calibri" w:cs="Calibri"/>
          <w:sz w:val="28"/>
          <w:szCs w:val="28"/>
        </w:rPr>
        <w:t xml:space="preserve"> (if applicable)</w:t>
      </w:r>
    </w:p>
    <w:p w:rsidR="00301CBD" w:rsidRPr="006E6F0F" w:rsidRDefault="00301CBD" w:rsidP="00275D54">
      <w:pPr>
        <w:pStyle w:val="Heading2"/>
        <w:rPr>
          <w:rFonts w:cs="Calibri"/>
          <w:sz w:val="26"/>
          <w:szCs w:val="26"/>
        </w:rPr>
      </w:pPr>
      <w:r w:rsidRPr="006E6F0F">
        <w:rPr>
          <w:rFonts w:cs="Calibri"/>
          <w:sz w:val="26"/>
          <w:szCs w:val="26"/>
        </w:rPr>
        <w:t>Identifier</w:t>
      </w:r>
    </w:p>
    <w:p w:rsidR="00301CBD" w:rsidRPr="006E6F0F" w:rsidRDefault="00301CBD" w:rsidP="00301CBD">
      <w:pPr>
        <w:jc w:val="both"/>
        <w:rPr>
          <w:rFonts w:cs="Calibri"/>
          <w:i/>
          <w:color w:val="000000"/>
        </w:rPr>
      </w:pPr>
      <w:r w:rsidRPr="006E6F0F">
        <w:rPr>
          <w:rFonts w:cs="Calibri"/>
          <w:i/>
          <w:color w:val="000000"/>
        </w:rPr>
        <w:t>Title, short title or unique identifier.</w:t>
      </w:r>
    </w:p>
    <w:p w:rsidR="00301CBD" w:rsidRPr="006E6F0F" w:rsidRDefault="00B974B2" w:rsidP="00301CBD">
      <w:pPr>
        <w:jc w:val="both"/>
        <w:rPr>
          <w:rFonts w:cs="Calibri"/>
          <w:i/>
          <w:color w:val="000000"/>
        </w:rPr>
      </w:pPr>
      <w:r w:rsidRPr="006E6F0F">
        <w:rPr>
          <w:rFonts w:cs="Calibri"/>
          <w:i/>
          <w:color w:val="000000"/>
        </w:rPr>
        <w:t>etc.</w:t>
      </w:r>
    </w:p>
    <w:p w:rsidR="00B974B2" w:rsidRPr="006E6F0F" w:rsidRDefault="00B974B2" w:rsidP="00B974B2">
      <w:pPr>
        <w:pStyle w:val="Heading1"/>
        <w:rPr>
          <w:rFonts w:ascii="Calibri" w:hAnsi="Calibri" w:cs="Calibri"/>
          <w:sz w:val="28"/>
          <w:szCs w:val="28"/>
        </w:rPr>
      </w:pPr>
      <w:r w:rsidRPr="006E6F0F">
        <w:rPr>
          <w:rFonts w:ascii="Calibri" w:hAnsi="Calibri" w:cs="Calibri"/>
          <w:sz w:val="28"/>
          <w:szCs w:val="28"/>
        </w:rPr>
        <w:t>Clinical study No. 3 (if applicable)</w:t>
      </w:r>
    </w:p>
    <w:p w:rsidR="008A0A08" w:rsidRDefault="000E3986" w:rsidP="00A929E3">
      <w:pPr>
        <w:jc w:val="both"/>
        <w:rPr>
          <w:b/>
          <w:color w:val="0070C0"/>
          <w:sz w:val="36"/>
          <w:szCs w:val="36"/>
        </w:rPr>
      </w:pPr>
      <w:r>
        <w:rPr>
          <w:i/>
          <w:color w:val="000000"/>
        </w:rPr>
        <w:t>e</w:t>
      </w:r>
      <w:r w:rsidR="00B974B2" w:rsidRPr="006E6F0F">
        <w:rPr>
          <w:i/>
          <w:color w:val="000000"/>
        </w:rPr>
        <w:t>tc.</w:t>
      </w:r>
    </w:p>
    <w:p w:rsidR="00544F54" w:rsidRPr="006E6F0F" w:rsidRDefault="00544F54" w:rsidP="00544F54">
      <w:pPr>
        <w:jc w:val="both"/>
        <w:rPr>
          <w:b/>
          <w:color w:val="000000"/>
          <w:sz w:val="32"/>
          <w:szCs w:val="32"/>
        </w:rPr>
      </w:pPr>
      <w:r w:rsidRPr="006E6F0F">
        <w:rPr>
          <w:b/>
          <w:color w:val="000000"/>
          <w:sz w:val="32"/>
          <w:szCs w:val="32"/>
        </w:rPr>
        <w:t xml:space="preserve">Annex </w:t>
      </w:r>
      <w:r w:rsidR="00CB3BBB">
        <w:rPr>
          <w:b/>
          <w:color w:val="000000"/>
          <w:sz w:val="32"/>
          <w:szCs w:val="32"/>
        </w:rPr>
        <w:t>1</w:t>
      </w:r>
      <w:r w:rsidRPr="006E6F0F">
        <w:rPr>
          <w:b/>
          <w:color w:val="000000"/>
          <w:sz w:val="32"/>
          <w:szCs w:val="32"/>
        </w:rPr>
        <w:t>: M</w:t>
      </w:r>
      <w:r w:rsidR="00D43A5D" w:rsidRPr="006E6F0F">
        <w:rPr>
          <w:b/>
          <w:color w:val="000000"/>
          <w:sz w:val="32"/>
          <w:szCs w:val="32"/>
        </w:rPr>
        <w:t>a</w:t>
      </w:r>
      <w:r w:rsidR="0081171E" w:rsidRPr="006E6F0F">
        <w:rPr>
          <w:b/>
          <w:color w:val="000000"/>
          <w:sz w:val="32"/>
          <w:szCs w:val="32"/>
        </w:rPr>
        <w:t>n</w:t>
      </w:r>
      <w:r w:rsidR="00D43A5D" w:rsidRPr="006E6F0F">
        <w:rPr>
          <w:b/>
          <w:color w:val="000000"/>
          <w:sz w:val="32"/>
          <w:szCs w:val="32"/>
        </w:rPr>
        <w:t xml:space="preserve">datory </w:t>
      </w:r>
      <w:r w:rsidRPr="006E6F0F">
        <w:rPr>
          <w:b/>
          <w:color w:val="000000"/>
          <w:sz w:val="32"/>
          <w:szCs w:val="32"/>
        </w:rPr>
        <w:t>de</w:t>
      </w:r>
      <w:r w:rsidR="00D43A5D" w:rsidRPr="006E6F0F">
        <w:rPr>
          <w:b/>
          <w:color w:val="000000"/>
          <w:sz w:val="32"/>
          <w:szCs w:val="32"/>
        </w:rPr>
        <w:t>liverables for clinical studies</w:t>
      </w:r>
      <w:r w:rsidR="00E76376">
        <w:rPr>
          <w:b/>
          <w:color w:val="000000"/>
          <w:sz w:val="32"/>
          <w:szCs w:val="32"/>
        </w:rPr>
        <w:t xml:space="preserve"> </w:t>
      </w:r>
    </w:p>
    <w:p w:rsidR="00544F54" w:rsidRPr="006E6F0F" w:rsidRDefault="00714DD7" w:rsidP="006D12A1">
      <w:pPr>
        <w:pStyle w:val="Point0letter"/>
        <w:numPr>
          <w:ilvl w:val="0"/>
          <w:numId w:val="0"/>
        </w:numPr>
        <w:tabs>
          <w:tab w:val="num" w:pos="992"/>
        </w:tabs>
        <w:spacing w:before="0" w:after="0"/>
        <w:rPr>
          <w:b/>
          <w:i/>
          <w:color w:val="000000"/>
          <w:szCs w:val="24"/>
        </w:rPr>
      </w:pPr>
      <w:r>
        <w:rPr>
          <w:b/>
          <w:i/>
          <w:color w:val="000000"/>
          <w:szCs w:val="24"/>
        </w:rPr>
        <w:t>For each clinical study, t</w:t>
      </w:r>
      <w:r w:rsidR="0081171E" w:rsidRPr="006E6F0F">
        <w:rPr>
          <w:b/>
          <w:i/>
          <w:color w:val="000000"/>
          <w:szCs w:val="24"/>
        </w:rPr>
        <w:t xml:space="preserve">he following mandatory deliverables </w:t>
      </w:r>
      <w:r>
        <w:rPr>
          <w:b/>
          <w:i/>
          <w:color w:val="000000"/>
          <w:szCs w:val="24"/>
        </w:rPr>
        <w:t>(with the indicated title</w:t>
      </w:r>
      <w:r w:rsidR="00A23FD2">
        <w:rPr>
          <w:b/>
          <w:i/>
          <w:color w:val="000000"/>
          <w:szCs w:val="24"/>
        </w:rPr>
        <w:t xml:space="preserve"> and scope as defined </w:t>
      </w:r>
      <w:r>
        <w:rPr>
          <w:b/>
          <w:i/>
          <w:color w:val="000000"/>
          <w:szCs w:val="24"/>
        </w:rPr>
        <w:t>)</w:t>
      </w:r>
      <w:r w:rsidRPr="006E6F0F">
        <w:rPr>
          <w:b/>
          <w:i/>
          <w:color w:val="000000"/>
          <w:szCs w:val="24"/>
        </w:rPr>
        <w:t xml:space="preserve"> </w:t>
      </w:r>
      <w:r w:rsidR="0081171E" w:rsidRPr="006E6F0F">
        <w:rPr>
          <w:b/>
          <w:i/>
          <w:color w:val="000000"/>
          <w:szCs w:val="24"/>
        </w:rPr>
        <w:t>have to be i</w:t>
      </w:r>
      <w:r>
        <w:rPr>
          <w:b/>
          <w:i/>
          <w:color w:val="000000"/>
          <w:szCs w:val="24"/>
        </w:rPr>
        <w:t xml:space="preserve">ncluded </w:t>
      </w:r>
      <w:r w:rsidR="0081171E" w:rsidRPr="006E6F0F">
        <w:rPr>
          <w:b/>
          <w:i/>
          <w:color w:val="000000"/>
          <w:szCs w:val="24"/>
        </w:rPr>
        <w:t>in the proposal:</w:t>
      </w:r>
    </w:p>
    <w:p w:rsidR="00544F54" w:rsidRPr="006E6F0F" w:rsidRDefault="00544F54" w:rsidP="00544F54">
      <w:pPr>
        <w:pStyle w:val="Text1"/>
        <w:spacing w:before="0" w:after="0"/>
        <w:ind w:left="0"/>
        <w:rPr>
          <w:color w:val="000000"/>
          <w:szCs w:val="24"/>
        </w:rPr>
      </w:pPr>
    </w:p>
    <w:p w:rsidR="00095F8B" w:rsidRPr="006E6F0F" w:rsidRDefault="00A71649" w:rsidP="006D12A1">
      <w:pPr>
        <w:pStyle w:val="Text1"/>
        <w:numPr>
          <w:ilvl w:val="0"/>
          <w:numId w:val="19"/>
        </w:numPr>
        <w:spacing w:after="0"/>
        <w:rPr>
          <w:color w:val="000000"/>
          <w:szCs w:val="24"/>
        </w:rPr>
      </w:pPr>
      <w:r w:rsidRPr="006E6F0F">
        <w:rPr>
          <w:b/>
          <w:bCs/>
          <w:color w:val="000000"/>
          <w:szCs w:val="24"/>
        </w:rPr>
        <w:t>'First study</w:t>
      </w:r>
      <w:r w:rsidR="00EC4F4D" w:rsidRPr="006E6F0F">
        <w:rPr>
          <w:b/>
          <w:bCs/>
          <w:color w:val="000000"/>
          <w:szCs w:val="24"/>
        </w:rPr>
        <w:t xml:space="preserve"> su</w:t>
      </w:r>
      <w:r w:rsidR="00EE24AF" w:rsidRPr="006E6F0F">
        <w:rPr>
          <w:b/>
          <w:bCs/>
          <w:color w:val="000000"/>
          <w:szCs w:val="24"/>
        </w:rPr>
        <w:t>b</w:t>
      </w:r>
      <w:r w:rsidR="00EC4F4D" w:rsidRPr="006E6F0F">
        <w:rPr>
          <w:b/>
          <w:bCs/>
          <w:color w:val="000000"/>
          <w:szCs w:val="24"/>
        </w:rPr>
        <w:t>ject</w:t>
      </w:r>
      <w:r w:rsidRPr="006E6F0F">
        <w:rPr>
          <w:b/>
          <w:bCs/>
          <w:color w:val="000000"/>
          <w:szCs w:val="24"/>
        </w:rPr>
        <w:t xml:space="preserve"> </w:t>
      </w:r>
      <w:r w:rsidR="0081171E" w:rsidRPr="006E6F0F">
        <w:rPr>
          <w:b/>
          <w:bCs/>
          <w:color w:val="000000"/>
          <w:szCs w:val="24"/>
        </w:rPr>
        <w:t xml:space="preserve">approvals </w:t>
      </w:r>
      <w:r w:rsidRPr="006E6F0F">
        <w:rPr>
          <w:b/>
          <w:bCs/>
          <w:color w:val="000000"/>
          <w:szCs w:val="24"/>
        </w:rPr>
        <w:t>package'</w:t>
      </w:r>
      <w:r w:rsidRPr="006E6F0F">
        <w:rPr>
          <w:color w:val="000000"/>
          <w:szCs w:val="24"/>
        </w:rPr>
        <w:tab/>
      </w:r>
      <w:r w:rsidRPr="006E6F0F">
        <w:rPr>
          <w:b/>
          <w:bCs/>
          <w:color w:val="000000"/>
          <w:szCs w:val="24"/>
        </w:rPr>
        <w:t xml:space="preserve"> </w:t>
      </w:r>
      <w:r w:rsidRPr="006E6F0F">
        <w:rPr>
          <w:b/>
          <w:bCs/>
          <w:color w:val="000000"/>
          <w:szCs w:val="24"/>
        </w:rPr>
        <w:br/>
      </w:r>
      <w:r w:rsidRPr="006E6F0F">
        <w:rPr>
          <w:color w:val="000000"/>
          <w:szCs w:val="24"/>
        </w:rPr>
        <w:t>(</w:t>
      </w:r>
      <w:r w:rsidRPr="006E6F0F">
        <w:rPr>
          <w:color w:val="000000"/>
          <w:szCs w:val="24"/>
          <w:u w:val="single"/>
        </w:rPr>
        <w:t>prior</w:t>
      </w:r>
      <w:r w:rsidRPr="006E6F0F">
        <w:rPr>
          <w:color w:val="000000"/>
          <w:szCs w:val="24"/>
        </w:rPr>
        <w:t xml:space="preserve"> to enrolment of first study subject): </w:t>
      </w:r>
    </w:p>
    <w:p w:rsidR="00095F8B" w:rsidRPr="006E6F0F" w:rsidRDefault="00A71649" w:rsidP="00A71649">
      <w:pPr>
        <w:pStyle w:val="Text1"/>
        <w:numPr>
          <w:ilvl w:val="1"/>
          <w:numId w:val="14"/>
        </w:numPr>
        <w:spacing w:after="0"/>
        <w:rPr>
          <w:color w:val="000000"/>
          <w:szCs w:val="24"/>
        </w:rPr>
      </w:pPr>
      <w:r w:rsidRPr="006E6F0F">
        <w:rPr>
          <w:color w:val="000000"/>
          <w:szCs w:val="24"/>
        </w:rPr>
        <w:t xml:space="preserve">Final version of </w:t>
      </w:r>
      <w:r w:rsidRPr="006E6F0F">
        <w:rPr>
          <w:color w:val="000000"/>
          <w:szCs w:val="24"/>
          <w:u w:val="single"/>
        </w:rPr>
        <w:t>study protocol</w:t>
      </w:r>
      <w:r w:rsidRPr="006E6F0F">
        <w:rPr>
          <w:color w:val="000000"/>
          <w:szCs w:val="24"/>
        </w:rPr>
        <w:t xml:space="preserve"> as </w:t>
      </w:r>
      <w:r w:rsidR="0081171E" w:rsidRPr="006E6F0F">
        <w:rPr>
          <w:color w:val="000000"/>
          <w:szCs w:val="24"/>
        </w:rPr>
        <w:t xml:space="preserve">approved by first </w:t>
      </w:r>
      <w:r w:rsidRPr="006E6F0F">
        <w:rPr>
          <w:color w:val="000000"/>
          <w:szCs w:val="24"/>
        </w:rPr>
        <w:t>regulator / ethics committee(s) (no need to change deliverable if later amendments)</w:t>
      </w:r>
    </w:p>
    <w:p w:rsidR="00A71649" w:rsidRPr="006E6F0F" w:rsidRDefault="00A71649" w:rsidP="00A71649">
      <w:pPr>
        <w:pStyle w:val="Text1"/>
        <w:numPr>
          <w:ilvl w:val="1"/>
          <w:numId w:val="14"/>
        </w:numPr>
        <w:spacing w:after="0"/>
        <w:rPr>
          <w:color w:val="000000"/>
          <w:szCs w:val="24"/>
        </w:rPr>
      </w:pPr>
      <w:r w:rsidRPr="006E6F0F">
        <w:rPr>
          <w:color w:val="000000"/>
          <w:szCs w:val="24"/>
          <w:u w:val="single"/>
        </w:rPr>
        <w:t xml:space="preserve">Registration number </w:t>
      </w:r>
      <w:r w:rsidRPr="006E6F0F">
        <w:rPr>
          <w:color w:val="000000"/>
          <w:szCs w:val="24"/>
        </w:rPr>
        <w:t xml:space="preserve">of clinical study in a WHO- or ICMJE- approved registry                                    </w:t>
      </w:r>
      <w:r w:rsidR="0081171E" w:rsidRPr="006E6F0F">
        <w:rPr>
          <w:color w:val="000000"/>
          <w:szCs w:val="24"/>
        </w:rPr>
        <w:t>that also allows later posting of study results.</w:t>
      </w:r>
    </w:p>
    <w:p w:rsidR="00301CBD" w:rsidRPr="006E6F0F" w:rsidRDefault="00A71649" w:rsidP="006D12A1">
      <w:pPr>
        <w:pStyle w:val="Text1"/>
        <w:numPr>
          <w:ilvl w:val="1"/>
          <w:numId w:val="14"/>
        </w:numPr>
        <w:spacing w:after="0"/>
        <w:rPr>
          <w:i/>
          <w:color w:val="000000"/>
        </w:rPr>
      </w:pPr>
      <w:r w:rsidRPr="006E6F0F">
        <w:rPr>
          <w:color w:val="000000"/>
          <w:szCs w:val="24"/>
          <w:u w:val="single"/>
        </w:rPr>
        <w:t>Approvals</w:t>
      </w:r>
      <w:r w:rsidRPr="006E6F0F">
        <w:rPr>
          <w:color w:val="000000"/>
          <w:szCs w:val="24"/>
        </w:rPr>
        <w:t xml:space="preserve"> </w:t>
      </w:r>
      <w:r w:rsidR="001129A3" w:rsidRPr="006E6F0F">
        <w:rPr>
          <w:color w:val="000000"/>
          <w:szCs w:val="24"/>
        </w:rPr>
        <w:t xml:space="preserve">required for invitation / enrolment of </w:t>
      </w:r>
      <w:r w:rsidR="001129A3" w:rsidRPr="006E6F0F">
        <w:rPr>
          <w:b/>
          <w:bCs/>
          <w:color w:val="000000"/>
          <w:szCs w:val="24"/>
        </w:rPr>
        <w:t>first</w:t>
      </w:r>
      <w:r w:rsidR="001129A3" w:rsidRPr="006E6F0F">
        <w:rPr>
          <w:color w:val="000000"/>
          <w:szCs w:val="24"/>
        </w:rPr>
        <w:t xml:space="preserve"> subject in at least one clinical centre </w:t>
      </w:r>
      <w:r w:rsidRPr="006E6F0F">
        <w:rPr>
          <w:color w:val="000000"/>
          <w:szCs w:val="24"/>
        </w:rPr>
        <w:t>(</w:t>
      </w:r>
      <w:r w:rsidR="001129A3" w:rsidRPr="006E6F0F">
        <w:rPr>
          <w:color w:val="000000"/>
          <w:szCs w:val="24"/>
        </w:rPr>
        <w:t>if applicable)</w:t>
      </w:r>
      <w:r w:rsidR="001129A3">
        <w:rPr>
          <w:color w:val="000000"/>
          <w:szCs w:val="24"/>
        </w:rPr>
        <w:t xml:space="preserve">: </w:t>
      </w:r>
      <w:r w:rsidRPr="006E6F0F">
        <w:rPr>
          <w:color w:val="000000"/>
          <w:szCs w:val="24"/>
        </w:rPr>
        <w:t>ethics committees</w:t>
      </w:r>
      <w:r w:rsidR="001129A3">
        <w:rPr>
          <w:color w:val="000000"/>
          <w:szCs w:val="24"/>
        </w:rPr>
        <w:t>,</w:t>
      </w:r>
      <w:r w:rsidRPr="006E6F0F">
        <w:rPr>
          <w:color w:val="000000"/>
          <w:szCs w:val="24"/>
        </w:rPr>
        <w:t xml:space="preserve"> national competent </w:t>
      </w:r>
      <w:r w:rsidR="001129A3" w:rsidRPr="006E6F0F">
        <w:rPr>
          <w:color w:val="000000"/>
          <w:szCs w:val="24"/>
        </w:rPr>
        <w:t>authorit</w:t>
      </w:r>
      <w:r w:rsidR="001129A3">
        <w:rPr>
          <w:color w:val="000000"/>
          <w:szCs w:val="24"/>
        </w:rPr>
        <w:t xml:space="preserve">ies </w:t>
      </w:r>
      <w:r w:rsidR="001129A3" w:rsidRPr="001129A3">
        <w:rPr>
          <w:color w:val="000000"/>
          <w:szCs w:val="24"/>
        </w:rPr>
        <w:t xml:space="preserve"> </w:t>
      </w:r>
      <w:r w:rsidR="001129A3">
        <w:rPr>
          <w:color w:val="000000"/>
          <w:szCs w:val="24"/>
        </w:rPr>
        <w:t xml:space="preserve">and </w:t>
      </w:r>
      <w:r w:rsidR="001129A3" w:rsidRPr="008E71E0">
        <w:rPr>
          <w:color w:val="000000"/>
          <w:szCs w:val="24"/>
        </w:rPr>
        <w:t>copies of opinion or confirmation by the competent Institutional Data Protection Officer and/or authorization or notification by the National Data Protection Authority</w:t>
      </w:r>
      <w:r w:rsidR="001129A3">
        <w:rPr>
          <w:color w:val="000000"/>
          <w:szCs w:val="24"/>
        </w:rPr>
        <w:t xml:space="preserve">. </w:t>
      </w:r>
      <w:r w:rsidR="00EB54AD" w:rsidRPr="008E71E0">
        <w:rPr>
          <w:color w:val="000000"/>
          <w:szCs w:val="24"/>
        </w:rPr>
        <w:t xml:space="preserve">If the position of a Data Protection Officer is established, </w:t>
      </w:r>
      <w:r w:rsidR="00F71000">
        <w:rPr>
          <w:color w:val="000000"/>
          <w:szCs w:val="24"/>
        </w:rPr>
        <w:t>its</w:t>
      </w:r>
      <w:r w:rsidR="00F71000" w:rsidRPr="008E71E0">
        <w:rPr>
          <w:color w:val="000000"/>
          <w:szCs w:val="24"/>
        </w:rPr>
        <w:t xml:space="preserve"> </w:t>
      </w:r>
      <w:r w:rsidR="00EB54AD" w:rsidRPr="008E71E0">
        <w:rPr>
          <w:color w:val="000000"/>
          <w:szCs w:val="24"/>
        </w:rPr>
        <w:t>opinion/confirmation that all data collection and processing will be carried out according to EU and national legislation</w:t>
      </w:r>
    </w:p>
    <w:p w:rsidR="00055E0D" w:rsidRPr="006E6F0F" w:rsidRDefault="002E7451" w:rsidP="006D12A1">
      <w:pPr>
        <w:pStyle w:val="Text1"/>
        <w:numPr>
          <w:ilvl w:val="0"/>
          <w:numId w:val="19"/>
        </w:numPr>
        <w:spacing w:after="0"/>
        <w:rPr>
          <w:b/>
          <w:color w:val="000000"/>
          <w:szCs w:val="24"/>
        </w:rPr>
      </w:pPr>
      <w:r w:rsidRPr="006E6F0F">
        <w:rPr>
          <w:b/>
          <w:color w:val="000000"/>
          <w:szCs w:val="24"/>
        </w:rPr>
        <w:t>'Midterm recruitment report'</w:t>
      </w:r>
    </w:p>
    <w:p w:rsidR="00B036FC" w:rsidRPr="006E6F0F" w:rsidRDefault="0081171E" w:rsidP="00E52C59">
      <w:pPr>
        <w:pStyle w:val="Text1"/>
        <w:spacing w:after="0"/>
        <w:ind w:left="720"/>
        <w:rPr>
          <w:color w:val="000000"/>
          <w:szCs w:val="24"/>
        </w:rPr>
      </w:pPr>
      <w:r w:rsidRPr="006E6F0F">
        <w:rPr>
          <w:color w:val="000000"/>
          <w:szCs w:val="24"/>
        </w:rPr>
        <w:t>Deliverable</w:t>
      </w:r>
      <w:r w:rsidR="00055E0D" w:rsidRPr="006E6F0F">
        <w:rPr>
          <w:color w:val="000000"/>
          <w:szCs w:val="24"/>
        </w:rPr>
        <w:t xml:space="preserve"> to be scheduled for the time point </w:t>
      </w:r>
      <w:r w:rsidRPr="006E6F0F">
        <w:rPr>
          <w:color w:val="000000"/>
          <w:szCs w:val="24"/>
        </w:rPr>
        <w:t>when</w:t>
      </w:r>
      <w:r w:rsidR="00B036FC" w:rsidRPr="006E6F0F">
        <w:rPr>
          <w:color w:val="000000"/>
          <w:szCs w:val="24"/>
        </w:rPr>
        <w:t xml:space="preserve"> 50% </w:t>
      </w:r>
      <w:r w:rsidR="00055E0D" w:rsidRPr="006E6F0F">
        <w:rPr>
          <w:color w:val="000000"/>
          <w:szCs w:val="24"/>
        </w:rPr>
        <w:t xml:space="preserve">of the study population </w:t>
      </w:r>
      <w:r w:rsidRPr="006E6F0F">
        <w:rPr>
          <w:color w:val="000000"/>
          <w:szCs w:val="24"/>
        </w:rPr>
        <w:t>is expected to have been</w:t>
      </w:r>
      <w:r w:rsidR="00055E0D" w:rsidRPr="006E6F0F">
        <w:rPr>
          <w:color w:val="000000"/>
          <w:szCs w:val="24"/>
        </w:rPr>
        <w:t xml:space="preserve"> recruited. </w:t>
      </w:r>
      <w:r w:rsidR="00B036FC" w:rsidRPr="006E6F0F">
        <w:rPr>
          <w:color w:val="000000"/>
          <w:szCs w:val="24"/>
        </w:rPr>
        <w:t>The report shall include a</w:t>
      </w:r>
      <w:r w:rsidR="00ED48D2" w:rsidRPr="006E6F0F">
        <w:rPr>
          <w:color w:val="000000"/>
          <w:szCs w:val="24"/>
        </w:rPr>
        <w:t>n</w:t>
      </w:r>
      <w:r w:rsidR="00B036FC" w:rsidRPr="006E6F0F">
        <w:rPr>
          <w:color w:val="000000"/>
          <w:szCs w:val="24"/>
        </w:rPr>
        <w:t xml:space="preserve"> </w:t>
      </w:r>
      <w:r w:rsidR="00055E0D" w:rsidRPr="006E6F0F">
        <w:rPr>
          <w:color w:val="000000"/>
          <w:szCs w:val="24"/>
        </w:rPr>
        <w:t>overview</w:t>
      </w:r>
      <w:r w:rsidR="00B036FC" w:rsidRPr="006E6F0F">
        <w:rPr>
          <w:color w:val="000000"/>
          <w:szCs w:val="24"/>
        </w:rPr>
        <w:t xml:space="preserve"> </w:t>
      </w:r>
      <w:r w:rsidR="00ED48D2" w:rsidRPr="006E6F0F">
        <w:rPr>
          <w:color w:val="000000"/>
          <w:szCs w:val="24"/>
        </w:rPr>
        <w:t xml:space="preserve">of </w:t>
      </w:r>
      <w:r w:rsidR="00B036FC" w:rsidRPr="006E6F0F">
        <w:rPr>
          <w:color w:val="000000"/>
          <w:szCs w:val="24"/>
        </w:rPr>
        <w:t>recruited subjects</w:t>
      </w:r>
      <w:r w:rsidR="00A41737" w:rsidRPr="006E6F0F">
        <w:rPr>
          <w:color w:val="000000"/>
          <w:szCs w:val="24"/>
        </w:rPr>
        <w:t xml:space="preserve"> by study site</w:t>
      </w:r>
      <w:r w:rsidR="00B036FC" w:rsidRPr="006E6F0F">
        <w:rPr>
          <w:color w:val="000000"/>
          <w:szCs w:val="24"/>
        </w:rPr>
        <w:t xml:space="preserve">, potential recruiting problems and, if </w:t>
      </w:r>
      <w:r w:rsidR="00ED48D2" w:rsidRPr="006E6F0F">
        <w:rPr>
          <w:color w:val="000000"/>
          <w:szCs w:val="24"/>
        </w:rPr>
        <w:t>applicable</w:t>
      </w:r>
      <w:r w:rsidR="00B036FC" w:rsidRPr="006E6F0F">
        <w:rPr>
          <w:color w:val="000000"/>
          <w:szCs w:val="24"/>
        </w:rPr>
        <w:t xml:space="preserve">, a detailed description of implemented and planned measures to compensate delays in the study subject recruitment.   </w:t>
      </w:r>
      <w:r w:rsidR="00055E0D" w:rsidRPr="006E6F0F">
        <w:rPr>
          <w:color w:val="000000"/>
          <w:szCs w:val="24"/>
        </w:rPr>
        <w:t xml:space="preserve"> </w:t>
      </w:r>
    </w:p>
    <w:p w:rsidR="00B036FC" w:rsidRPr="006E6F0F" w:rsidRDefault="00AB6E85" w:rsidP="006D12A1">
      <w:pPr>
        <w:pStyle w:val="Text1"/>
        <w:numPr>
          <w:ilvl w:val="0"/>
          <w:numId w:val="19"/>
        </w:numPr>
        <w:spacing w:after="0"/>
        <w:rPr>
          <w:color w:val="000000"/>
          <w:szCs w:val="24"/>
        </w:rPr>
      </w:pPr>
      <w:r w:rsidRPr="006E6F0F">
        <w:rPr>
          <w:b/>
          <w:bCs/>
          <w:color w:val="000000"/>
          <w:szCs w:val="24"/>
        </w:rPr>
        <w:t>'</w:t>
      </w:r>
      <w:r w:rsidR="00055E0D" w:rsidRPr="006E6F0F">
        <w:rPr>
          <w:b/>
          <w:bCs/>
          <w:color w:val="000000"/>
          <w:szCs w:val="24"/>
        </w:rPr>
        <w:t>Report on status of posting results</w:t>
      </w:r>
      <w:r w:rsidR="00A351CE" w:rsidRPr="006E6F0F">
        <w:rPr>
          <w:b/>
          <w:bCs/>
          <w:color w:val="000000"/>
          <w:szCs w:val="24"/>
        </w:rPr>
        <w:t>'</w:t>
      </w:r>
      <w:r w:rsidR="00F8667F">
        <w:rPr>
          <w:rStyle w:val="FootnoteReference"/>
          <w:b/>
          <w:bCs/>
          <w:color w:val="000000"/>
          <w:szCs w:val="24"/>
        </w:rPr>
        <w:footnoteReference w:id="12"/>
      </w:r>
      <w:r w:rsidR="00055E0D" w:rsidRPr="006E6F0F">
        <w:rPr>
          <w:b/>
          <w:bCs/>
          <w:color w:val="000000"/>
          <w:szCs w:val="24"/>
        </w:rPr>
        <w:tab/>
      </w:r>
    </w:p>
    <w:p w:rsidR="00095F8B" w:rsidRPr="006E6F0F" w:rsidRDefault="00055E0D" w:rsidP="00B036FC">
      <w:pPr>
        <w:pStyle w:val="Text1"/>
        <w:spacing w:after="0"/>
        <w:ind w:left="714"/>
        <w:rPr>
          <w:color w:val="000000"/>
          <w:szCs w:val="24"/>
        </w:rPr>
      </w:pPr>
      <w:r w:rsidRPr="006E6F0F">
        <w:rPr>
          <w:color w:val="000000"/>
          <w:szCs w:val="24"/>
        </w:rPr>
        <w:t xml:space="preserve">Report on the status of </w:t>
      </w:r>
      <w:r w:rsidR="00171C5C" w:rsidRPr="006E6F0F">
        <w:rPr>
          <w:color w:val="000000"/>
          <w:szCs w:val="24"/>
        </w:rPr>
        <w:t>posting results in the study registry/ies</w:t>
      </w:r>
      <w:r w:rsidRPr="006E6F0F">
        <w:rPr>
          <w:color w:val="000000"/>
          <w:szCs w:val="24"/>
        </w:rPr>
        <w:t xml:space="preserve"> </w:t>
      </w:r>
      <w:r w:rsidR="00ED48D2" w:rsidRPr="006E6F0F">
        <w:rPr>
          <w:color w:val="000000"/>
          <w:szCs w:val="24"/>
        </w:rPr>
        <w:t>(</w:t>
      </w:r>
      <w:r w:rsidRPr="006E6F0F">
        <w:rPr>
          <w:color w:val="000000"/>
          <w:szCs w:val="24"/>
        </w:rPr>
        <w:t>including timelines when final posting of results is scheduled after end of funding period</w:t>
      </w:r>
      <w:r w:rsidR="00ED48D2" w:rsidRPr="006E6F0F">
        <w:rPr>
          <w:color w:val="000000"/>
          <w:szCs w:val="24"/>
        </w:rPr>
        <w:t>)</w:t>
      </w:r>
      <w:r w:rsidRPr="006E6F0F">
        <w:rPr>
          <w:color w:val="000000"/>
          <w:szCs w:val="24"/>
        </w:rPr>
        <w:t xml:space="preserve">. </w:t>
      </w:r>
      <w:r w:rsidR="00ED48D2" w:rsidRPr="006E6F0F">
        <w:rPr>
          <w:color w:val="000000"/>
          <w:szCs w:val="24"/>
        </w:rPr>
        <w:t>To be scheduled for the time of expected results posting or for the last months of the project, whichever comes earlier.</w:t>
      </w:r>
    </w:p>
    <w:p w:rsidR="008C303F" w:rsidRPr="008C303F" w:rsidRDefault="008C303F" w:rsidP="001173A2">
      <w:pPr>
        <w:pStyle w:val="Text1"/>
        <w:spacing w:after="0"/>
        <w:ind w:left="0"/>
        <w:rPr>
          <w:color w:val="000000"/>
        </w:rPr>
      </w:pPr>
    </w:p>
    <w:sectPr w:rsidR="008C303F" w:rsidRPr="008C30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A9" w:rsidRDefault="00E616A9" w:rsidP="00822015">
      <w:pPr>
        <w:spacing w:after="0" w:line="240" w:lineRule="auto"/>
      </w:pPr>
      <w:r>
        <w:separator/>
      </w:r>
    </w:p>
  </w:endnote>
  <w:endnote w:type="continuationSeparator" w:id="0">
    <w:p w:rsidR="00E616A9" w:rsidRDefault="00E616A9" w:rsidP="00822015">
      <w:pPr>
        <w:spacing w:after="0" w:line="240" w:lineRule="auto"/>
      </w:pPr>
      <w:r>
        <w:continuationSeparator/>
      </w:r>
    </w:p>
  </w:endnote>
  <w:endnote w:type="continuationNotice" w:id="1">
    <w:p w:rsidR="00E616A9" w:rsidRDefault="00E61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91" w:rsidRDefault="008A2C91">
    <w:pPr>
      <w:pStyle w:val="Footer"/>
      <w:jc w:val="center"/>
    </w:pPr>
    <w:r>
      <w:fldChar w:fldCharType="begin"/>
    </w:r>
    <w:r>
      <w:instrText xml:space="preserve"> PAGE   \* MERGEFORMAT </w:instrText>
    </w:r>
    <w:r>
      <w:fldChar w:fldCharType="separate"/>
    </w:r>
    <w:r w:rsidR="00FB3D6B">
      <w:rPr>
        <w:noProof/>
      </w:rPr>
      <w:t>1</w:t>
    </w:r>
    <w:r>
      <w:fldChar w:fldCharType="end"/>
    </w:r>
  </w:p>
  <w:p w:rsidR="008A2C91" w:rsidRPr="00253C4C" w:rsidRDefault="009D2081" w:rsidP="00253C4C">
    <w:pPr>
      <w:pStyle w:val="Footer"/>
      <w:rPr>
        <w:rFonts w:ascii="Times New Roman" w:hAnsi="Times New Roman"/>
        <w:sz w:val="20"/>
        <w:szCs w:val="20"/>
      </w:rPr>
    </w:pPr>
    <w:r>
      <w:rPr>
        <w:rFonts w:ascii="Times New Roman" w:hAnsi="Times New Roman"/>
        <w:sz w:val="20"/>
        <w:szCs w:val="20"/>
      </w:rPr>
      <w:t>[proposal acronym]</w:t>
    </w:r>
    <w:r>
      <w:rPr>
        <w:rFonts w:ascii="Times New Roman" w:hAnsi="Times New Roman"/>
        <w:sz w:val="20"/>
        <w:szCs w:val="20"/>
      </w:rPr>
      <w:tab/>
    </w:r>
    <w:r>
      <w:rPr>
        <w:rFonts w:ascii="Times New Roman" w:hAnsi="Times New Roman"/>
        <w:sz w:val="20"/>
        <w:szCs w:val="20"/>
      </w:rPr>
      <w:tab/>
      <w:t xml:space="preserve">WP18-20 </w:t>
    </w:r>
    <w:r w:rsidR="00253C4C" w:rsidRPr="007468A9">
      <w:rPr>
        <w:rFonts w:ascii="Times New Roman" w:hAnsi="Times New Roman"/>
        <w:sz w:val="20"/>
        <w:szCs w:val="20"/>
      </w:rPr>
      <w:t>v1</w:t>
    </w:r>
    <w:r w:rsidR="00253C4C">
      <w:rPr>
        <w:rFonts w:ascii="Times New Roman" w:hAnsi="Times New Roman"/>
        <w:sz w:val="20"/>
        <w:szCs w:val="20"/>
      </w:rPr>
      <w:t>.</w:t>
    </w:r>
    <w:r w:rsidR="004E7E41">
      <w:rPr>
        <w:rFonts w:ascii="Times New Roman" w:hAnsi="Times New Roman"/>
        <w:sz w:val="20"/>
        <w:szCs w:val="20"/>
      </w:rPr>
      <w:t>5</w:t>
    </w:r>
    <w:r w:rsidR="00253C4C" w:rsidRPr="007468A9">
      <w:rPr>
        <w:rFonts w:ascii="Times New Roman" w:hAnsi="Times New Roman"/>
        <w:sz w:val="20"/>
        <w:szCs w:val="20"/>
      </w:rPr>
      <w:t xml:space="preserve"> </w:t>
    </w:r>
    <w:r w:rsidR="00C77289" w:rsidRPr="007468A9">
      <w:rPr>
        <w:rFonts w:ascii="Times New Roman" w:hAnsi="Times New Roman"/>
        <w:sz w:val="20"/>
        <w:szCs w:val="20"/>
      </w:rPr>
      <w:t>201</w:t>
    </w:r>
    <w:r w:rsidR="004E7E41">
      <w:rPr>
        <w:rFonts w:ascii="Times New Roman" w:hAnsi="Times New Roman"/>
        <w:sz w:val="20"/>
        <w:szCs w:val="20"/>
      </w:rPr>
      <w:t>90613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A9" w:rsidRDefault="00E616A9" w:rsidP="00822015">
      <w:pPr>
        <w:spacing w:after="0" w:line="240" w:lineRule="auto"/>
      </w:pPr>
      <w:r>
        <w:separator/>
      </w:r>
    </w:p>
  </w:footnote>
  <w:footnote w:type="continuationSeparator" w:id="0">
    <w:p w:rsidR="00E616A9" w:rsidRDefault="00E616A9" w:rsidP="00822015">
      <w:pPr>
        <w:spacing w:after="0" w:line="240" w:lineRule="auto"/>
      </w:pPr>
      <w:r>
        <w:continuationSeparator/>
      </w:r>
    </w:p>
  </w:footnote>
  <w:footnote w:type="continuationNotice" w:id="1">
    <w:p w:rsidR="00E616A9" w:rsidRDefault="00E616A9">
      <w:pPr>
        <w:spacing w:after="0" w:line="240" w:lineRule="auto"/>
      </w:pPr>
    </w:p>
  </w:footnote>
  <w:footnote w:id="2">
    <w:p w:rsidR="00000000" w:rsidRDefault="008A2C91" w:rsidP="00CD0C16">
      <w:pPr>
        <w:pStyle w:val="FootnoteText"/>
        <w:spacing w:after="0" w:line="240" w:lineRule="auto"/>
      </w:pPr>
      <w:r w:rsidRPr="00EB64BC">
        <w:rPr>
          <w:rStyle w:val="FootnoteReference"/>
          <w:sz w:val="18"/>
          <w:szCs w:val="18"/>
        </w:rPr>
        <w:footnoteRef/>
      </w:r>
      <w:r w:rsidRPr="00EB64BC">
        <w:rPr>
          <w:sz w:val="18"/>
          <w:szCs w:val="18"/>
        </w:rPr>
        <w:t xml:space="preserve"> </w:t>
      </w:r>
      <w:r w:rsidRPr="00E22AD6">
        <w:rPr>
          <w:sz w:val="18"/>
          <w:szCs w:val="18"/>
        </w:rPr>
        <w:t>A ‘clinical study’ is defined for the purpose of this template</w:t>
      </w:r>
      <w:r w:rsidRPr="008605BF">
        <w:rPr>
          <w:sz w:val="18"/>
          <w:szCs w:val="18"/>
        </w:rPr>
        <w:t xml:space="preserve"> as any clinical research involving a substantial amount of work related to the observation of, data collection from, or diagnostic or therapeutic intervention on multiple or individual patients. It includes but is not limited to clinical trials in the sense of the EU Clinical Trials Directive (2001/20/EC)</w:t>
      </w:r>
    </w:p>
  </w:footnote>
  <w:footnote w:id="3">
    <w:p w:rsidR="00000000" w:rsidRDefault="008A2C91" w:rsidP="005A6B40">
      <w:pPr>
        <w:pStyle w:val="FootnoteText"/>
        <w:spacing w:after="0" w:line="240" w:lineRule="auto"/>
      </w:pPr>
      <w:r w:rsidRPr="00EB64BC">
        <w:rPr>
          <w:rStyle w:val="FootnoteReference"/>
          <w:sz w:val="18"/>
          <w:szCs w:val="18"/>
        </w:rPr>
        <w:footnoteRef/>
      </w:r>
      <w:r w:rsidRPr="00EB64BC">
        <w:rPr>
          <w:sz w:val="18"/>
          <w:szCs w:val="18"/>
        </w:rPr>
        <w:t xml:space="preserve"> </w:t>
      </w:r>
      <w:r w:rsidRPr="00E22AD6">
        <w:rPr>
          <w:sz w:val="18"/>
          <w:szCs w:val="18"/>
        </w:rPr>
        <w:t xml:space="preserve">For proposals containing clinical </w:t>
      </w:r>
      <w:r w:rsidRPr="008605BF">
        <w:rPr>
          <w:sz w:val="18"/>
          <w:szCs w:val="18"/>
        </w:rPr>
        <w:t xml:space="preserve">studies submitted to topics </w:t>
      </w:r>
      <w:r w:rsidRPr="008605BF">
        <w:rPr>
          <w:i/>
          <w:sz w:val="18"/>
          <w:szCs w:val="18"/>
        </w:rPr>
        <w:t>not</w:t>
      </w:r>
      <w:r w:rsidRPr="008605BF">
        <w:rPr>
          <w:sz w:val="18"/>
          <w:szCs w:val="18"/>
        </w:rPr>
        <w:t xml:space="preserve"> listed here you may use the points listed below as an orientation and provide this information </w:t>
      </w:r>
      <w:r w:rsidRPr="00940622">
        <w:rPr>
          <w:sz w:val="18"/>
          <w:szCs w:val="18"/>
        </w:rPr>
        <w:t>normally in section B.3.1.</w:t>
      </w:r>
      <w:r w:rsidRPr="008605BF">
        <w:rPr>
          <w:sz w:val="18"/>
          <w:szCs w:val="18"/>
        </w:rPr>
        <w:t xml:space="preserve"> of the proposal. If required, the table provided in section 1.9 of this template on unit costs can in this case be provided in section 3.4 (‘Resources to be committ</w:t>
      </w:r>
      <w:r w:rsidRPr="00056E11">
        <w:rPr>
          <w:sz w:val="18"/>
          <w:szCs w:val="18"/>
        </w:rPr>
        <w:t>ed’) of part B of the proposal.</w:t>
      </w:r>
    </w:p>
  </w:footnote>
  <w:footnote w:id="4">
    <w:p w:rsidR="00000000" w:rsidRDefault="008A2C91" w:rsidP="00F3242F">
      <w:pPr>
        <w:pStyle w:val="FootnoteText"/>
        <w:spacing w:after="0" w:line="240" w:lineRule="auto"/>
      </w:pPr>
      <w:r w:rsidRPr="00EB64BC">
        <w:rPr>
          <w:rStyle w:val="FootnoteReference"/>
          <w:sz w:val="18"/>
          <w:szCs w:val="18"/>
        </w:rPr>
        <w:footnoteRef/>
      </w:r>
      <w:r w:rsidRPr="00EB64BC">
        <w:rPr>
          <w:sz w:val="18"/>
          <w:szCs w:val="18"/>
        </w:rPr>
        <w:t xml:space="preserve"> If the proposal contains more than one clinical study, each study should be described in its own main chapter (1.1, 1.2, 1.3…; 2.1, 2,2…; 3.1… etc.) as indicated in the example below.</w:t>
      </w:r>
    </w:p>
  </w:footnote>
  <w:footnote w:id="5">
    <w:p w:rsidR="00000000" w:rsidRDefault="008A2C91" w:rsidP="000E3986">
      <w:pPr>
        <w:pStyle w:val="FootnoteText"/>
        <w:spacing w:after="0" w:line="240" w:lineRule="auto"/>
      </w:pPr>
      <w:r>
        <w:rPr>
          <w:rStyle w:val="FootnoteReference"/>
        </w:rPr>
        <w:footnoteRef/>
      </w:r>
      <w:r>
        <w:t xml:space="preserve"> e.g. </w:t>
      </w:r>
      <w:r w:rsidRPr="00157BCA">
        <w:t>Good Clinical Practice</w:t>
      </w:r>
      <w:r>
        <w:t xml:space="preserve"> G</w:t>
      </w:r>
      <w:r w:rsidRPr="00157BCA">
        <w:t>uidelines from ICH</w:t>
      </w:r>
    </w:p>
  </w:footnote>
  <w:footnote w:id="6">
    <w:p w:rsidR="00000000" w:rsidRDefault="008A2C91" w:rsidP="000E3986">
      <w:pPr>
        <w:pStyle w:val="FootnoteText"/>
        <w:spacing w:after="0" w:line="240" w:lineRule="auto"/>
      </w:pPr>
      <w:r>
        <w:rPr>
          <w:rStyle w:val="FootnoteReference"/>
        </w:rPr>
        <w:footnoteRef/>
      </w:r>
      <w:r>
        <w:t xml:space="preserve"> e.g. </w:t>
      </w:r>
      <w:r w:rsidRPr="00FB4E0F">
        <w:rPr>
          <w:i/>
        </w:rPr>
        <w:t>Guidelines for Good Pharmacoepidemiology Practices</w:t>
      </w:r>
      <w:r>
        <w:t xml:space="preserve"> from ISPE, </w:t>
      </w:r>
      <w:r w:rsidRPr="00FB4E0F">
        <w:rPr>
          <w:i/>
        </w:rPr>
        <w:t>Good Practices for Outcomes Research</w:t>
      </w:r>
      <w:r>
        <w:t xml:space="preserve"> from ISPOR or </w:t>
      </w:r>
      <w:r w:rsidRPr="00FB4E0F">
        <w:rPr>
          <w:i/>
        </w:rPr>
        <w:t>Good Epidemiological Practice</w:t>
      </w:r>
      <w:r>
        <w:t xml:space="preserve"> from </w:t>
      </w:r>
      <w:r w:rsidRPr="00FB4E0F">
        <w:t>IEA</w:t>
      </w:r>
    </w:p>
  </w:footnote>
  <w:footnote w:id="7">
    <w:p w:rsidR="00000000" w:rsidRDefault="008A2C91" w:rsidP="000E3986">
      <w:pPr>
        <w:pStyle w:val="FootnoteText"/>
        <w:spacing w:after="0" w:line="240" w:lineRule="auto"/>
      </w:pPr>
      <w:r>
        <w:rPr>
          <w:rStyle w:val="FootnoteReference"/>
        </w:rPr>
        <w:footnoteRef/>
      </w:r>
      <w:r w:rsidR="00742365">
        <w:t xml:space="preserve"> </w:t>
      </w:r>
      <w:r w:rsidR="00742365" w:rsidRPr="00742365">
        <w:t>https://www.ema.europa.eu/human-regulatory/research-development/scientific-guidelines</w:t>
      </w:r>
    </w:p>
  </w:footnote>
  <w:footnote w:id="8">
    <w:p w:rsidR="00000000" w:rsidRDefault="008A2C91" w:rsidP="000E3986">
      <w:pPr>
        <w:pStyle w:val="FootnoteText"/>
        <w:spacing w:after="0" w:line="240" w:lineRule="auto"/>
      </w:pPr>
      <w:r w:rsidRPr="00641004">
        <w:rPr>
          <w:rStyle w:val="FootnoteReference"/>
        </w:rPr>
        <w:footnoteRef/>
      </w:r>
      <w:r w:rsidR="00742365">
        <w:rPr>
          <w:rFonts w:ascii="Verdana" w:hAnsi="Verdana"/>
          <w:color w:val="0000FF"/>
          <w:sz w:val="18"/>
          <w:szCs w:val="18"/>
        </w:rPr>
        <w:t xml:space="preserve"> </w:t>
      </w:r>
      <w:hyperlink r:id="rId1" w:history="1">
        <w:r w:rsidR="00742365" w:rsidRPr="00742365">
          <w:t>https://www.ema.europa.eu/partners-networks/academia/horizon-2020-research-funding</w:t>
        </w:r>
      </w:hyperlink>
    </w:p>
  </w:footnote>
  <w:footnote w:id="9">
    <w:p w:rsidR="00000000" w:rsidRDefault="008A2C91" w:rsidP="009574D1">
      <w:pPr>
        <w:pStyle w:val="FootnoteText"/>
        <w:spacing w:after="0" w:line="240" w:lineRule="auto"/>
      </w:pPr>
      <w:r w:rsidRPr="00641004">
        <w:rPr>
          <w:rStyle w:val="FootnoteReference"/>
        </w:rPr>
        <w:footnoteRef/>
      </w:r>
      <w:r w:rsidRPr="00641004">
        <w:t xml:space="preserve"> </w:t>
      </w:r>
      <w:r w:rsidR="000E3986">
        <w:t>see</w:t>
      </w:r>
      <w:r w:rsidR="00EA2772">
        <w:t xml:space="preserve"> '</w:t>
      </w:r>
      <w:r w:rsidR="009574D1" w:rsidRPr="009574D1">
        <w:rPr>
          <w:lang w:val="en-US"/>
        </w:rPr>
        <w:t>Essential considerations for successful Qualification of Novel Methodologies</w:t>
      </w:r>
      <w:r w:rsidR="00EA2772" w:rsidRPr="00DE12A2">
        <w:t xml:space="preserve">' </w:t>
      </w:r>
      <w:r w:rsidR="00616A10" w:rsidRPr="00DE12A2">
        <w:t>under</w:t>
      </w:r>
      <w:r w:rsidR="00EA2772" w:rsidRPr="00DE12A2">
        <w:t xml:space="preserve">: </w:t>
      </w:r>
      <w:r w:rsidR="00742365">
        <w:rPr>
          <w:rFonts w:ascii="Verdana" w:hAnsi="Verdana"/>
          <w:color w:val="0000FF"/>
          <w:sz w:val="18"/>
          <w:szCs w:val="18"/>
        </w:rPr>
        <w:t xml:space="preserve"> </w:t>
      </w:r>
      <w:hyperlink r:id="rId2" w:history="1">
        <w:r w:rsidR="00742365" w:rsidRPr="00742365">
          <w:rPr>
            <w:lang w:val="en-US"/>
          </w:rPr>
          <w:t>https://www.ema.europa.eu/documents/other/essential-considerations-successful-qualification-novel-methodologies_en.pdf</w:t>
        </w:r>
      </w:hyperlink>
    </w:p>
  </w:footnote>
  <w:footnote w:id="10">
    <w:p w:rsidR="00000000" w:rsidRDefault="008A2C91" w:rsidP="000E3986">
      <w:pPr>
        <w:pStyle w:val="FootnoteText"/>
        <w:spacing w:after="0" w:line="240" w:lineRule="auto"/>
      </w:pPr>
      <w:r>
        <w:rPr>
          <w:rStyle w:val="FootnoteReference"/>
        </w:rPr>
        <w:footnoteRef/>
      </w:r>
      <w:r>
        <w:t xml:space="preserve"> Key study milestones will be scrutinised during the time course of the project. </w:t>
      </w:r>
      <w:r w:rsidRPr="001B33DB">
        <w:t xml:space="preserve">Significantly delayed key study milestones (e.g. </w:t>
      </w:r>
      <w:r>
        <w:t>FPFV</w:t>
      </w:r>
      <w:r w:rsidRPr="001B33DB">
        <w:t>) might lead to the termination of the grant agreement.</w:t>
      </w:r>
    </w:p>
  </w:footnote>
  <w:footnote w:id="11">
    <w:p w:rsidR="00000000" w:rsidRDefault="008A2C91">
      <w:pPr>
        <w:pStyle w:val="FootnoteText"/>
      </w:pPr>
      <w:r w:rsidRPr="00EB64BC">
        <w:rPr>
          <w:rStyle w:val="FootnoteReference"/>
          <w:sz w:val="18"/>
          <w:szCs w:val="18"/>
        </w:rPr>
        <w:footnoteRef/>
      </w:r>
      <w:r>
        <w:rPr>
          <w:sz w:val="18"/>
          <w:szCs w:val="18"/>
        </w:rPr>
        <w:t xml:space="preserve"> </w:t>
      </w:r>
      <w:r w:rsidRPr="00EB64BC">
        <w:rPr>
          <w:sz w:val="18"/>
          <w:szCs w:val="18"/>
        </w:rPr>
        <w:t>(</w:t>
      </w:r>
      <w:r w:rsidRPr="00F71000">
        <w:rPr>
          <w:sz w:val="18"/>
          <w:szCs w:val="18"/>
        </w:rPr>
        <w:t>http://ec.europa.eu/research/participants/data/ref/h2020/other/legal/unit_costs/unit_costs_clinical_studies.pdf</w:t>
      </w:r>
      <w:r w:rsidRPr="00EB64BC">
        <w:rPr>
          <w:sz w:val="18"/>
          <w:szCs w:val="18"/>
        </w:rPr>
        <w:t>)</w:t>
      </w:r>
    </w:p>
  </w:footnote>
  <w:footnote w:id="12">
    <w:p w:rsidR="00000000" w:rsidRDefault="008A2C91">
      <w:pPr>
        <w:pStyle w:val="FootnoteText"/>
      </w:pPr>
      <w:r>
        <w:rPr>
          <w:rStyle w:val="FootnoteReference"/>
        </w:rPr>
        <w:footnoteRef/>
      </w:r>
      <w:r>
        <w:t xml:space="preserve"> </w:t>
      </w:r>
      <w:r w:rsidRPr="00F8667F">
        <w:t>Please note the obligation to post results in the registry within 12 months of primary study completion in line with the WHO 'Joint Statement on public disclosure of</w:t>
      </w:r>
      <w:r>
        <w:t xml:space="preserve"> results from clinical trials' (</w:t>
      </w:r>
      <w:r w:rsidRPr="00F8667F">
        <w:t>http://www.who.int/ictrp/results/jointstatement/en/</w:t>
      </w:r>
      <w:r w:rsidRPr="00953108">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91" w:rsidRDefault="008A2C91" w:rsidP="009D2081">
    <w:pPr>
      <w:pStyle w:val="Header"/>
      <w:spacing w:after="0" w:line="240" w:lineRule="auto"/>
      <w:jc w:val="center"/>
      <w:rPr>
        <w:sz w:val="20"/>
        <w:szCs w:val="20"/>
        <w:lang w:val="de-CH"/>
      </w:rPr>
    </w:pPr>
    <w:r>
      <w:rPr>
        <w:sz w:val="20"/>
        <w:szCs w:val="20"/>
        <w:lang w:val="de-CH"/>
      </w:rPr>
      <w:t>Horizon 2020</w:t>
    </w:r>
  </w:p>
  <w:p w:rsidR="008A2C91" w:rsidRPr="00102808" w:rsidRDefault="008A2C91" w:rsidP="00102808">
    <w:pPr>
      <w:pStyle w:val="Header"/>
      <w:spacing w:after="0" w:line="240" w:lineRule="auto"/>
      <w:jc w:val="right"/>
      <w:rPr>
        <w:sz w:val="20"/>
        <w:szCs w:val="20"/>
        <w:lang w:val="de-CH"/>
      </w:rPr>
    </w:pPr>
    <w:r>
      <w:rPr>
        <w:sz w:val="20"/>
        <w:szCs w:val="20"/>
        <w:lang w:val="de-CH"/>
      </w:rPr>
      <w:t>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5661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20707"/>
    <w:multiLevelType w:val="hybridMultilevel"/>
    <w:tmpl w:val="A880ADA6"/>
    <w:lvl w:ilvl="0" w:tplc="D6168A48">
      <w:start w:val="1"/>
      <w:numFmt w:val="decimal"/>
      <w:lvlText w:val="%1."/>
      <w:lvlJc w:val="left"/>
      <w:pPr>
        <w:ind w:left="720" w:hanging="360"/>
      </w:pPr>
      <w:rPr>
        <w:rFonts w:cs="Times New Roman" w:hint="default"/>
        <w:b w:val="0"/>
        <w:i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F167EA"/>
    <w:multiLevelType w:val="hybridMultilevel"/>
    <w:tmpl w:val="D826B2B4"/>
    <w:lvl w:ilvl="0" w:tplc="DA5690BA">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6FB5D56"/>
    <w:multiLevelType w:val="hybridMultilevel"/>
    <w:tmpl w:val="D42C4BA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90C1FB4"/>
    <w:multiLevelType w:val="hybridMultilevel"/>
    <w:tmpl w:val="5A2E29E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992"/>
        </w:tabs>
        <w:ind w:left="992"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 w15:restartNumberingAfterBreak="0">
    <w:nsid w:val="298341FC"/>
    <w:multiLevelType w:val="hybridMultilevel"/>
    <w:tmpl w:val="24CC0054"/>
    <w:lvl w:ilvl="0" w:tplc="347AB156">
      <w:start w:val="1"/>
      <w:numFmt w:val="decimal"/>
      <w:lvlText w:val="%1."/>
      <w:lvlJc w:val="left"/>
      <w:pPr>
        <w:ind w:left="720" w:hanging="360"/>
      </w:pPr>
      <w:rPr>
        <w:rFonts w:cs="Times New Roman"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A5E162C"/>
    <w:multiLevelType w:val="hybridMultilevel"/>
    <w:tmpl w:val="95A436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953278"/>
    <w:multiLevelType w:val="hybridMultilevel"/>
    <w:tmpl w:val="B10EFF4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9" w15:restartNumberingAfterBreak="0">
    <w:nsid w:val="304B7877"/>
    <w:multiLevelType w:val="hybridMultilevel"/>
    <w:tmpl w:val="6DD6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066EB"/>
    <w:multiLevelType w:val="hybridMultilevel"/>
    <w:tmpl w:val="36AE0B02"/>
    <w:lvl w:ilvl="0" w:tplc="9E6646C6">
      <w:start w:val="2"/>
      <w:numFmt w:val="decimal"/>
      <w:lvlText w:val="%1)"/>
      <w:lvlJc w:val="left"/>
      <w:pPr>
        <w:tabs>
          <w:tab w:val="num" w:pos="720"/>
        </w:tabs>
        <w:ind w:left="720" w:hanging="360"/>
      </w:pPr>
      <w:rPr>
        <w:rFonts w:cs="Times New Roman"/>
      </w:rPr>
    </w:lvl>
    <w:lvl w:ilvl="1" w:tplc="99106D04" w:tentative="1">
      <w:start w:val="1"/>
      <w:numFmt w:val="decimal"/>
      <w:lvlText w:val="%2)"/>
      <w:lvlJc w:val="left"/>
      <w:pPr>
        <w:tabs>
          <w:tab w:val="num" w:pos="1440"/>
        </w:tabs>
        <w:ind w:left="1440" w:hanging="360"/>
      </w:pPr>
      <w:rPr>
        <w:rFonts w:cs="Times New Roman"/>
      </w:rPr>
    </w:lvl>
    <w:lvl w:ilvl="2" w:tplc="AE1A9216" w:tentative="1">
      <w:start w:val="1"/>
      <w:numFmt w:val="decimal"/>
      <w:lvlText w:val="%3)"/>
      <w:lvlJc w:val="left"/>
      <w:pPr>
        <w:tabs>
          <w:tab w:val="num" w:pos="2160"/>
        </w:tabs>
        <w:ind w:left="2160" w:hanging="360"/>
      </w:pPr>
      <w:rPr>
        <w:rFonts w:cs="Times New Roman"/>
      </w:rPr>
    </w:lvl>
    <w:lvl w:ilvl="3" w:tplc="F3B4E678" w:tentative="1">
      <w:start w:val="1"/>
      <w:numFmt w:val="decimal"/>
      <w:lvlText w:val="%4)"/>
      <w:lvlJc w:val="left"/>
      <w:pPr>
        <w:tabs>
          <w:tab w:val="num" w:pos="2880"/>
        </w:tabs>
        <w:ind w:left="2880" w:hanging="360"/>
      </w:pPr>
      <w:rPr>
        <w:rFonts w:cs="Times New Roman"/>
      </w:rPr>
    </w:lvl>
    <w:lvl w:ilvl="4" w:tplc="41A6D010" w:tentative="1">
      <w:start w:val="1"/>
      <w:numFmt w:val="decimal"/>
      <w:lvlText w:val="%5)"/>
      <w:lvlJc w:val="left"/>
      <w:pPr>
        <w:tabs>
          <w:tab w:val="num" w:pos="3600"/>
        </w:tabs>
        <w:ind w:left="3600" w:hanging="360"/>
      </w:pPr>
      <w:rPr>
        <w:rFonts w:cs="Times New Roman"/>
      </w:rPr>
    </w:lvl>
    <w:lvl w:ilvl="5" w:tplc="8CC049AA" w:tentative="1">
      <w:start w:val="1"/>
      <w:numFmt w:val="decimal"/>
      <w:lvlText w:val="%6)"/>
      <w:lvlJc w:val="left"/>
      <w:pPr>
        <w:tabs>
          <w:tab w:val="num" w:pos="4320"/>
        </w:tabs>
        <w:ind w:left="4320" w:hanging="360"/>
      </w:pPr>
      <w:rPr>
        <w:rFonts w:cs="Times New Roman"/>
      </w:rPr>
    </w:lvl>
    <w:lvl w:ilvl="6" w:tplc="7EEE11B8" w:tentative="1">
      <w:start w:val="1"/>
      <w:numFmt w:val="decimal"/>
      <w:lvlText w:val="%7)"/>
      <w:lvlJc w:val="left"/>
      <w:pPr>
        <w:tabs>
          <w:tab w:val="num" w:pos="5040"/>
        </w:tabs>
        <w:ind w:left="5040" w:hanging="360"/>
      </w:pPr>
      <w:rPr>
        <w:rFonts w:cs="Times New Roman"/>
      </w:rPr>
    </w:lvl>
    <w:lvl w:ilvl="7" w:tplc="15D61A3A" w:tentative="1">
      <w:start w:val="1"/>
      <w:numFmt w:val="decimal"/>
      <w:lvlText w:val="%8)"/>
      <w:lvlJc w:val="left"/>
      <w:pPr>
        <w:tabs>
          <w:tab w:val="num" w:pos="5760"/>
        </w:tabs>
        <w:ind w:left="5760" w:hanging="360"/>
      </w:pPr>
      <w:rPr>
        <w:rFonts w:cs="Times New Roman"/>
      </w:rPr>
    </w:lvl>
    <w:lvl w:ilvl="8" w:tplc="61EC02AC" w:tentative="1">
      <w:start w:val="1"/>
      <w:numFmt w:val="decimal"/>
      <w:lvlText w:val="%9)"/>
      <w:lvlJc w:val="left"/>
      <w:pPr>
        <w:tabs>
          <w:tab w:val="num" w:pos="6480"/>
        </w:tabs>
        <w:ind w:left="6480" w:hanging="360"/>
      </w:pPr>
      <w:rPr>
        <w:rFonts w:cs="Times New Roman"/>
      </w:rPr>
    </w:lvl>
  </w:abstractNum>
  <w:abstractNum w:abstractNumId="11" w15:restartNumberingAfterBreak="0">
    <w:nsid w:val="40431911"/>
    <w:multiLevelType w:val="hybridMultilevel"/>
    <w:tmpl w:val="CA3A9286"/>
    <w:lvl w:ilvl="0" w:tplc="C588684A">
      <w:start w:val="3"/>
      <w:numFmt w:val="decimal"/>
      <w:lvlText w:val="%1)"/>
      <w:lvlJc w:val="left"/>
      <w:pPr>
        <w:tabs>
          <w:tab w:val="num" w:pos="720"/>
        </w:tabs>
        <w:ind w:left="720" w:hanging="360"/>
      </w:pPr>
      <w:rPr>
        <w:rFonts w:cs="Times New Roman"/>
      </w:rPr>
    </w:lvl>
    <w:lvl w:ilvl="1" w:tplc="573C1972" w:tentative="1">
      <w:start w:val="1"/>
      <w:numFmt w:val="decimal"/>
      <w:lvlText w:val="%2)"/>
      <w:lvlJc w:val="left"/>
      <w:pPr>
        <w:tabs>
          <w:tab w:val="num" w:pos="1440"/>
        </w:tabs>
        <w:ind w:left="1440" w:hanging="360"/>
      </w:pPr>
      <w:rPr>
        <w:rFonts w:cs="Times New Roman"/>
      </w:rPr>
    </w:lvl>
    <w:lvl w:ilvl="2" w:tplc="86888D42" w:tentative="1">
      <w:start w:val="1"/>
      <w:numFmt w:val="decimal"/>
      <w:lvlText w:val="%3)"/>
      <w:lvlJc w:val="left"/>
      <w:pPr>
        <w:tabs>
          <w:tab w:val="num" w:pos="2160"/>
        </w:tabs>
        <w:ind w:left="2160" w:hanging="360"/>
      </w:pPr>
      <w:rPr>
        <w:rFonts w:cs="Times New Roman"/>
      </w:rPr>
    </w:lvl>
    <w:lvl w:ilvl="3" w:tplc="A40C1328" w:tentative="1">
      <w:start w:val="1"/>
      <w:numFmt w:val="decimal"/>
      <w:lvlText w:val="%4)"/>
      <w:lvlJc w:val="left"/>
      <w:pPr>
        <w:tabs>
          <w:tab w:val="num" w:pos="2880"/>
        </w:tabs>
        <w:ind w:left="2880" w:hanging="360"/>
      </w:pPr>
      <w:rPr>
        <w:rFonts w:cs="Times New Roman"/>
      </w:rPr>
    </w:lvl>
    <w:lvl w:ilvl="4" w:tplc="22B6206E" w:tentative="1">
      <w:start w:val="1"/>
      <w:numFmt w:val="decimal"/>
      <w:lvlText w:val="%5)"/>
      <w:lvlJc w:val="left"/>
      <w:pPr>
        <w:tabs>
          <w:tab w:val="num" w:pos="3600"/>
        </w:tabs>
        <w:ind w:left="3600" w:hanging="360"/>
      </w:pPr>
      <w:rPr>
        <w:rFonts w:cs="Times New Roman"/>
      </w:rPr>
    </w:lvl>
    <w:lvl w:ilvl="5" w:tplc="73F26712" w:tentative="1">
      <w:start w:val="1"/>
      <w:numFmt w:val="decimal"/>
      <w:lvlText w:val="%6)"/>
      <w:lvlJc w:val="left"/>
      <w:pPr>
        <w:tabs>
          <w:tab w:val="num" w:pos="4320"/>
        </w:tabs>
        <w:ind w:left="4320" w:hanging="360"/>
      </w:pPr>
      <w:rPr>
        <w:rFonts w:cs="Times New Roman"/>
      </w:rPr>
    </w:lvl>
    <w:lvl w:ilvl="6" w:tplc="A92ECBC8" w:tentative="1">
      <w:start w:val="1"/>
      <w:numFmt w:val="decimal"/>
      <w:lvlText w:val="%7)"/>
      <w:lvlJc w:val="left"/>
      <w:pPr>
        <w:tabs>
          <w:tab w:val="num" w:pos="5040"/>
        </w:tabs>
        <w:ind w:left="5040" w:hanging="360"/>
      </w:pPr>
      <w:rPr>
        <w:rFonts w:cs="Times New Roman"/>
      </w:rPr>
    </w:lvl>
    <w:lvl w:ilvl="7" w:tplc="728E54C6" w:tentative="1">
      <w:start w:val="1"/>
      <w:numFmt w:val="decimal"/>
      <w:lvlText w:val="%8)"/>
      <w:lvlJc w:val="left"/>
      <w:pPr>
        <w:tabs>
          <w:tab w:val="num" w:pos="5760"/>
        </w:tabs>
        <w:ind w:left="5760" w:hanging="360"/>
      </w:pPr>
      <w:rPr>
        <w:rFonts w:cs="Times New Roman"/>
      </w:rPr>
    </w:lvl>
    <w:lvl w:ilvl="8" w:tplc="C15A4B60" w:tentative="1">
      <w:start w:val="1"/>
      <w:numFmt w:val="decimal"/>
      <w:lvlText w:val="%9)"/>
      <w:lvlJc w:val="left"/>
      <w:pPr>
        <w:tabs>
          <w:tab w:val="num" w:pos="6480"/>
        </w:tabs>
        <w:ind w:left="6480" w:hanging="360"/>
      </w:pPr>
      <w:rPr>
        <w:rFonts w:cs="Times New Roman"/>
      </w:rPr>
    </w:lvl>
  </w:abstractNum>
  <w:abstractNum w:abstractNumId="12" w15:restartNumberingAfterBreak="0">
    <w:nsid w:val="41C25F23"/>
    <w:multiLevelType w:val="hybridMultilevel"/>
    <w:tmpl w:val="FED4A6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1C7ED8"/>
    <w:multiLevelType w:val="hybridMultilevel"/>
    <w:tmpl w:val="F22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1501A"/>
    <w:multiLevelType w:val="hybridMultilevel"/>
    <w:tmpl w:val="6A9E9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77563"/>
    <w:multiLevelType w:val="hybridMultilevel"/>
    <w:tmpl w:val="0AFEEE48"/>
    <w:lvl w:ilvl="0" w:tplc="2D8008F2">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71BAF"/>
    <w:multiLevelType w:val="hybridMultilevel"/>
    <w:tmpl w:val="932C9B6C"/>
    <w:lvl w:ilvl="0" w:tplc="2496000E">
      <w:start w:val="1"/>
      <w:numFmt w:val="decimal"/>
      <w:lvlText w:val="%1)"/>
      <w:lvlJc w:val="left"/>
      <w:pPr>
        <w:tabs>
          <w:tab w:val="num" w:pos="720"/>
        </w:tabs>
        <w:ind w:left="720" w:hanging="360"/>
      </w:pPr>
      <w:rPr>
        <w:rFonts w:cs="Times New Roman"/>
      </w:rPr>
    </w:lvl>
    <w:lvl w:ilvl="1" w:tplc="662ACC64">
      <w:start w:val="1"/>
      <w:numFmt w:val="lowerLetter"/>
      <w:lvlText w:val="%2."/>
      <w:lvlJc w:val="left"/>
      <w:pPr>
        <w:tabs>
          <w:tab w:val="num" w:pos="1440"/>
        </w:tabs>
        <w:ind w:left="1440" w:hanging="360"/>
      </w:pPr>
      <w:rPr>
        <w:rFonts w:cs="Times New Roman"/>
      </w:rPr>
    </w:lvl>
    <w:lvl w:ilvl="2" w:tplc="984660DE" w:tentative="1">
      <w:start w:val="1"/>
      <w:numFmt w:val="decimal"/>
      <w:lvlText w:val="%3)"/>
      <w:lvlJc w:val="left"/>
      <w:pPr>
        <w:tabs>
          <w:tab w:val="num" w:pos="2160"/>
        </w:tabs>
        <w:ind w:left="2160" w:hanging="360"/>
      </w:pPr>
      <w:rPr>
        <w:rFonts w:cs="Times New Roman"/>
      </w:rPr>
    </w:lvl>
    <w:lvl w:ilvl="3" w:tplc="9390604C" w:tentative="1">
      <w:start w:val="1"/>
      <w:numFmt w:val="decimal"/>
      <w:lvlText w:val="%4)"/>
      <w:lvlJc w:val="left"/>
      <w:pPr>
        <w:tabs>
          <w:tab w:val="num" w:pos="2880"/>
        </w:tabs>
        <w:ind w:left="2880" w:hanging="360"/>
      </w:pPr>
      <w:rPr>
        <w:rFonts w:cs="Times New Roman"/>
      </w:rPr>
    </w:lvl>
    <w:lvl w:ilvl="4" w:tplc="B2E0DB42" w:tentative="1">
      <w:start w:val="1"/>
      <w:numFmt w:val="decimal"/>
      <w:lvlText w:val="%5)"/>
      <w:lvlJc w:val="left"/>
      <w:pPr>
        <w:tabs>
          <w:tab w:val="num" w:pos="3600"/>
        </w:tabs>
        <w:ind w:left="3600" w:hanging="360"/>
      </w:pPr>
      <w:rPr>
        <w:rFonts w:cs="Times New Roman"/>
      </w:rPr>
    </w:lvl>
    <w:lvl w:ilvl="5" w:tplc="1C30BD7C" w:tentative="1">
      <w:start w:val="1"/>
      <w:numFmt w:val="decimal"/>
      <w:lvlText w:val="%6)"/>
      <w:lvlJc w:val="left"/>
      <w:pPr>
        <w:tabs>
          <w:tab w:val="num" w:pos="4320"/>
        </w:tabs>
        <w:ind w:left="4320" w:hanging="360"/>
      </w:pPr>
      <w:rPr>
        <w:rFonts w:cs="Times New Roman"/>
      </w:rPr>
    </w:lvl>
    <w:lvl w:ilvl="6" w:tplc="BF442DDA" w:tentative="1">
      <w:start w:val="1"/>
      <w:numFmt w:val="decimal"/>
      <w:lvlText w:val="%7)"/>
      <w:lvlJc w:val="left"/>
      <w:pPr>
        <w:tabs>
          <w:tab w:val="num" w:pos="5040"/>
        </w:tabs>
        <w:ind w:left="5040" w:hanging="360"/>
      </w:pPr>
      <w:rPr>
        <w:rFonts w:cs="Times New Roman"/>
      </w:rPr>
    </w:lvl>
    <w:lvl w:ilvl="7" w:tplc="77127BD6" w:tentative="1">
      <w:start w:val="1"/>
      <w:numFmt w:val="decimal"/>
      <w:lvlText w:val="%8)"/>
      <w:lvlJc w:val="left"/>
      <w:pPr>
        <w:tabs>
          <w:tab w:val="num" w:pos="5760"/>
        </w:tabs>
        <w:ind w:left="5760" w:hanging="360"/>
      </w:pPr>
      <w:rPr>
        <w:rFonts w:cs="Times New Roman"/>
      </w:rPr>
    </w:lvl>
    <w:lvl w:ilvl="8" w:tplc="2F54F902" w:tentative="1">
      <w:start w:val="1"/>
      <w:numFmt w:val="decimal"/>
      <w:lvlText w:val="%9)"/>
      <w:lvlJc w:val="left"/>
      <w:pPr>
        <w:tabs>
          <w:tab w:val="num" w:pos="6480"/>
        </w:tabs>
        <w:ind w:left="6480" w:hanging="360"/>
      </w:pPr>
      <w:rPr>
        <w:rFonts w:cs="Times New Roman"/>
      </w:rPr>
    </w:lvl>
  </w:abstractNum>
  <w:abstractNum w:abstractNumId="17" w15:restartNumberingAfterBreak="0">
    <w:nsid w:val="69E660DD"/>
    <w:multiLevelType w:val="multilevel"/>
    <w:tmpl w:val="9B56BC8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i/>
        <w:sz w:val="26"/>
        <w:szCs w:val="26"/>
      </w:rPr>
    </w:lvl>
    <w:lvl w:ilvl="2">
      <w:start w:val="1"/>
      <w:numFmt w:val="decimal"/>
      <w:pStyle w:val="Heading3"/>
      <w:lvlText w:val="%1.%2.%3"/>
      <w:lvlJc w:val="left"/>
      <w:pPr>
        <w:ind w:left="1288" w:hanging="720"/>
      </w:pPr>
      <w:rPr>
        <w:rFonts w:cs="Times New Roman"/>
        <w:sz w:val="22"/>
        <w:szCs w:val="22"/>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15:restartNumberingAfterBreak="0">
    <w:nsid w:val="6D8B4CDB"/>
    <w:multiLevelType w:val="hybridMultilevel"/>
    <w:tmpl w:val="7AA2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435555"/>
    <w:multiLevelType w:val="hybridMultilevel"/>
    <w:tmpl w:val="2C66BEDA"/>
    <w:lvl w:ilvl="0" w:tplc="620E2A8A">
      <w:start w:val="1"/>
      <w:numFmt w:val="upperRoman"/>
      <w:lvlText w:val="%1."/>
      <w:lvlJc w:val="righ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9"/>
  </w:num>
  <w:num w:numId="3">
    <w:abstractNumId w:val="0"/>
  </w:num>
  <w:num w:numId="4">
    <w:abstractNumId w:val="17"/>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5"/>
    </w:lvlOverride>
  </w:num>
  <w:num w:numId="8">
    <w:abstractNumId w:val="1"/>
  </w:num>
  <w:num w:numId="9">
    <w:abstractNumId w:val="17"/>
  </w:num>
  <w:num w:numId="10">
    <w:abstractNumId w:val="17"/>
  </w:num>
  <w:num w:numId="11">
    <w:abstractNumId w:val="17"/>
  </w:num>
  <w:num w:numId="12">
    <w:abstractNumId w:val="3"/>
  </w:num>
  <w:num w:numId="13">
    <w:abstractNumId w:val="13"/>
  </w:num>
  <w:num w:numId="14">
    <w:abstractNumId w:val="16"/>
  </w:num>
  <w:num w:numId="15">
    <w:abstractNumId w:val="19"/>
  </w:num>
  <w:num w:numId="16">
    <w:abstractNumId w:val="10"/>
  </w:num>
  <w:num w:numId="17">
    <w:abstractNumId w:val="11"/>
  </w:num>
  <w:num w:numId="18">
    <w:abstractNumId w:val="7"/>
  </w:num>
  <w:num w:numId="19">
    <w:abstractNumId w:val="6"/>
  </w:num>
  <w:num w:numId="20">
    <w:abstractNumId w:val="17"/>
  </w:num>
  <w:num w:numId="21">
    <w:abstractNumId w:val="18"/>
  </w:num>
  <w:num w:numId="22">
    <w:abstractNumId w:val="17"/>
  </w:num>
  <w:num w:numId="23">
    <w:abstractNumId w:val="17"/>
  </w:num>
  <w:num w:numId="24">
    <w:abstractNumId w:val="17"/>
  </w:num>
  <w:num w:numId="25">
    <w:abstractNumId w:val="15"/>
  </w:num>
  <w:num w:numId="26">
    <w:abstractNumId w:val="8"/>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63849"/>
    <w:rsid w:val="00003069"/>
    <w:rsid w:val="00004783"/>
    <w:rsid w:val="00004AC6"/>
    <w:rsid w:val="00004DFA"/>
    <w:rsid w:val="0001273D"/>
    <w:rsid w:val="0001320B"/>
    <w:rsid w:val="0002570E"/>
    <w:rsid w:val="00030060"/>
    <w:rsid w:val="00032BC8"/>
    <w:rsid w:val="0003435C"/>
    <w:rsid w:val="000353E5"/>
    <w:rsid w:val="00037B37"/>
    <w:rsid w:val="00037D92"/>
    <w:rsid w:val="00037E6E"/>
    <w:rsid w:val="00041005"/>
    <w:rsid w:val="00041FA1"/>
    <w:rsid w:val="00050CB9"/>
    <w:rsid w:val="00051412"/>
    <w:rsid w:val="00053D31"/>
    <w:rsid w:val="0005420E"/>
    <w:rsid w:val="00054EF8"/>
    <w:rsid w:val="00055E0D"/>
    <w:rsid w:val="00056E11"/>
    <w:rsid w:val="00061990"/>
    <w:rsid w:val="00067510"/>
    <w:rsid w:val="00067A46"/>
    <w:rsid w:val="0007121F"/>
    <w:rsid w:val="00072567"/>
    <w:rsid w:val="000833F0"/>
    <w:rsid w:val="00092922"/>
    <w:rsid w:val="00095F8B"/>
    <w:rsid w:val="000A5C19"/>
    <w:rsid w:val="000A66D6"/>
    <w:rsid w:val="000C0F2C"/>
    <w:rsid w:val="000C13B9"/>
    <w:rsid w:val="000C1AB2"/>
    <w:rsid w:val="000C3CDA"/>
    <w:rsid w:val="000C6BA1"/>
    <w:rsid w:val="000D1108"/>
    <w:rsid w:val="000D376D"/>
    <w:rsid w:val="000D6046"/>
    <w:rsid w:val="000E150A"/>
    <w:rsid w:val="000E3986"/>
    <w:rsid w:val="000E74F4"/>
    <w:rsid w:val="000E7654"/>
    <w:rsid w:val="000F707F"/>
    <w:rsid w:val="000F77B9"/>
    <w:rsid w:val="00100D9F"/>
    <w:rsid w:val="001017D0"/>
    <w:rsid w:val="001025FE"/>
    <w:rsid w:val="001026F6"/>
    <w:rsid w:val="00102808"/>
    <w:rsid w:val="001038D5"/>
    <w:rsid w:val="00104576"/>
    <w:rsid w:val="001077C4"/>
    <w:rsid w:val="001129A3"/>
    <w:rsid w:val="00114B70"/>
    <w:rsid w:val="001173A2"/>
    <w:rsid w:val="00117840"/>
    <w:rsid w:val="001205C0"/>
    <w:rsid w:val="00125FA5"/>
    <w:rsid w:val="00127D09"/>
    <w:rsid w:val="0013056B"/>
    <w:rsid w:val="00130D3C"/>
    <w:rsid w:val="00131C56"/>
    <w:rsid w:val="001321AA"/>
    <w:rsid w:val="00135921"/>
    <w:rsid w:val="00141305"/>
    <w:rsid w:val="00144DAC"/>
    <w:rsid w:val="001450EE"/>
    <w:rsid w:val="00145BB8"/>
    <w:rsid w:val="00147018"/>
    <w:rsid w:val="00147D41"/>
    <w:rsid w:val="00151AC6"/>
    <w:rsid w:val="00152642"/>
    <w:rsid w:val="001550C4"/>
    <w:rsid w:val="00157BCA"/>
    <w:rsid w:val="00160BE7"/>
    <w:rsid w:val="00163D03"/>
    <w:rsid w:val="00166352"/>
    <w:rsid w:val="00166BED"/>
    <w:rsid w:val="00166EF1"/>
    <w:rsid w:val="00171C5C"/>
    <w:rsid w:val="00172094"/>
    <w:rsid w:val="001733A9"/>
    <w:rsid w:val="00175D7B"/>
    <w:rsid w:val="00177E33"/>
    <w:rsid w:val="001805D1"/>
    <w:rsid w:val="001810AC"/>
    <w:rsid w:val="00187333"/>
    <w:rsid w:val="001920F4"/>
    <w:rsid w:val="001923EC"/>
    <w:rsid w:val="00194A72"/>
    <w:rsid w:val="0019555C"/>
    <w:rsid w:val="001A6EB0"/>
    <w:rsid w:val="001B33DB"/>
    <w:rsid w:val="001C2787"/>
    <w:rsid w:val="001C3251"/>
    <w:rsid w:val="001C3667"/>
    <w:rsid w:val="001C43B4"/>
    <w:rsid w:val="001C65FD"/>
    <w:rsid w:val="001C7085"/>
    <w:rsid w:val="001C738C"/>
    <w:rsid w:val="001D17FD"/>
    <w:rsid w:val="001D2832"/>
    <w:rsid w:val="001D49F2"/>
    <w:rsid w:val="001D4C7C"/>
    <w:rsid w:val="001D684E"/>
    <w:rsid w:val="001D6E79"/>
    <w:rsid w:val="001E4968"/>
    <w:rsid w:val="001E58DE"/>
    <w:rsid w:val="001E7A61"/>
    <w:rsid w:val="001F1AB1"/>
    <w:rsid w:val="001F2C22"/>
    <w:rsid w:val="001F3257"/>
    <w:rsid w:val="001F3A3E"/>
    <w:rsid w:val="001F3EAA"/>
    <w:rsid w:val="001F4A09"/>
    <w:rsid w:val="001F7851"/>
    <w:rsid w:val="001F7E88"/>
    <w:rsid w:val="00201C3A"/>
    <w:rsid w:val="00202F53"/>
    <w:rsid w:val="00206C7F"/>
    <w:rsid w:val="00207BF7"/>
    <w:rsid w:val="00212CA8"/>
    <w:rsid w:val="00213E7A"/>
    <w:rsid w:val="0021726C"/>
    <w:rsid w:val="002205F6"/>
    <w:rsid w:val="002275C0"/>
    <w:rsid w:val="00233657"/>
    <w:rsid w:val="0023374E"/>
    <w:rsid w:val="00236174"/>
    <w:rsid w:val="00237DAE"/>
    <w:rsid w:val="00241641"/>
    <w:rsid w:val="00243D54"/>
    <w:rsid w:val="002506C8"/>
    <w:rsid w:val="0025381B"/>
    <w:rsid w:val="00253C4C"/>
    <w:rsid w:val="00254B86"/>
    <w:rsid w:val="00275D54"/>
    <w:rsid w:val="00276F4A"/>
    <w:rsid w:val="00277453"/>
    <w:rsid w:val="00277E01"/>
    <w:rsid w:val="00283AD2"/>
    <w:rsid w:val="0028416B"/>
    <w:rsid w:val="002855BE"/>
    <w:rsid w:val="00285F2C"/>
    <w:rsid w:val="0028619F"/>
    <w:rsid w:val="0029456E"/>
    <w:rsid w:val="002A0153"/>
    <w:rsid w:val="002A0E58"/>
    <w:rsid w:val="002A4B30"/>
    <w:rsid w:val="002A59E2"/>
    <w:rsid w:val="002A63CB"/>
    <w:rsid w:val="002B191F"/>
    <w:rsid w:val="002B1C64"/>
    <w:rsid w:val="002B1D7C"/>
    <w:rsid w:val="002B45A0"/>
    <w:rsid w:val="002B64A3"/>
    <w:rsid w:val="002B7784"/>
    <w:rsid w:val="002B7E5D"/>
    <w:rsid w:val="002C29C3"/>
    <w:rsid w:val="002C77CD"/>
    <w:rsid w:val="002C7D1B"/>
    <w:rsid w:val="002D3466"/>
    <w:rsid w:val="002D362C"/>
    <w:rsid w:val="002D4C27"/>
    <w:rsid w:val="002D52FE"/>
    <w:rsid w:val="002D761B"/>
    <w:rsid w:val="002E2989"/>
    <w:rsid w:val="002E7451"/>
    <w:rsid w:val="002F14C5"/>
    <w:rsid w:val="002F423E"/>
    <w:rsid w:val="002F4728"/>
    <w:rsid w:val="002F6366"/>
    <w:rsid w:val="002F6B51"/>
    <w:rsid w:val="00300457"/>
    <w:rsid w:val="00300DA7"/>
    <w:rsid w:val="00301CBD"/>
    <w:rsid w:val="00303A35"/>
    <w:rsid w:val="003047B2"/>
    <w:rsid w:val="00307047"/>
    <w:rsid w:val="00310C03"/>
    <w:rsid w:val="00311124"/>
    <w:rsid w:val="00315DE8"/>
    <w:rsid w:val="0032057C"/>
    <w:rsid w:val="00327147"/>
    <w:rsid w:val="003325D7"/>
    <w:rsid w:val="00332A8D"/>
    <w:rsid w:val="003340C8"/>
    <w:rsid w:val="0033514B"/>
    <w:rsid w:val="00341E61"/>
    <w:rsid w:val="00342362"/>
    <w:rsid w:val="00344994"/>
    <w:rsid w:val="00344B64"/>
    <w:rsid w:val="00345FDC"/>
    <w:rsid w:val="00352E46"/>
    <w:rsid w:val="00354432"/>
    <w:rsid w:val="00354C49"/>
    <w:rsid w:val="00356870"/>
    <w:rsid w:val="00356ED2"/>
    <w:rsid w:val="00360533"/>
    <w:rsid w:val="00364BDC"/>
    <w:rsid w:val="00371415"/>
    <w:rsid w:val="00371428"/>
    <w:rsid w:val="00371C6A"/>
    <w:rsid w:val="003757E7"/>
    <w:rsid w:val="00375E08"/>
    <w:rsid w:val="00384E6C"/>
    <w:rsid w:val="00392F51"/>
    <w:rsid w:val="00393539"/>
    <w:rsid w:val="00394EDC"/>
    <w:rsid w:val="00397F4E"/>
    <w:rsid w:val="003A2CD9"/>
    <w:rsid w:val="003B07A4"/>
    <w:rsid w:val="003B1B57"/>
    <w:rsid w:val="003B1D93"/>
    <w:rsid w:val="003B219B"/>
    <w:rsid w:val="003B3356"/>
    <w:rsid w:val="003B3625"/>
    <w:rsid w:val="003B61EB"/>
    <w:rsid w:val="003B71C7"/>
    <w:rsid w:val="003C104E"/>
    <w:rsid w:val="003C138D"/>
    <w:rsid w:val="003C41C8"/>
    <w:rsid w:val="003C5508"/>
    <w:rsid w:val="003C681C"/>
    <w:rsid w:val="003D03CB"/>
    <w:rsid w:val="003E0062"/>
    <w:rsid w:val="003E00E6"/>
    <w:rsid w:val="003E1A58"/>
    <w:rsid w:val="003E356A"/>
    <w:rsid w:val="003E396A"/>
    <w:rsid w:val="003F22DE"/>
    <w:rsid w:val="003F397D"/>
    <w:rsid w:val="003F39C5"/>
    <w:rsid w:val="003F4100"/>
    <w:rsid w:val="003F6C86"/>
    <w:rsid w:val="003F7649"/>
    <w:rsid w:val="0040049E"/>
    <w:rsid w:val="004009E7"/>
    <w:rsid w:val="00403D23"/>
    <w:rsid w:val="00406E44"/>
    <w:rsid w:val="004073AD"/>
    <w:rsid w:val="004138F0"/>
    <w:rsid w:val="0041436F"/>
    <w:rsid w:val="00422303"/>
    <w:rsid w:val="00422467"/>
    <w:rsid w:val="00423000"/>
    <w:rsid w:val="004303A1"/>
    <w:rsid w:val="00432092"/>
    <w:rsid w:val="0044221B"/>
    <w:rsid w:val="00442E34"/>
    <w:rsid w:val="0044419F"/>
    <w:rsid w:val="00451E67"/>
    <w:rsid w:val="00456781"/>
    <w:rsid w:val="00457317"/>
    <w:rsid w:val="00462C2E"/>
    <w:rsid w:val="00462DF0"/>
    <w:rsid w:val="004658E5"/>
    <w:rsid w:val="004668D0"/>
    <w:rsid w:val="00470A17"/>
    <w:rsid w:val="00470DA9"/>
    <w:rsid w:val="00476F86"/>
    <w:rsid w:val="004777E4"/>
    <w:rsid w:val="00482A58"/>
    <w:rsid w:val="004911FA"/>
    <w:rsid w:val="00494801"/>
    <w:rsid w:val="00494ACC"/>
    <w:rsid w:val="00495FED"/>
    <w:rsid w:val="00496B55"/>
    <w:rsid w:val="00497EF1"/>
    <w:rsid w:val="004A50B8"/>
    <w:rsid w:val="004A5574"/>
    <w:rsid w:val="004A5E87"/>
    <w:rsid w:val="004A6CE1"/>
    <w:rsid w:val="004B0BEE"/>
    <w:rsid w:val="004B0C55"/>
    <w:rsid w:val="004B1580"/>
    <w:rsid w:val="004B4670"/>
    <w:rsid w:val="004B7CCD"/>
    <w:rsid w:val="004C1042"/>
    <w:rsid w:val="004C5258"/>
    <w:rsid w:val="004D02E3"/>
    <w:rsid w:val="004D1897"/>
    <w:rsid w:val="004D24A6"/>
    <w:rsid w:val="004D35A2"/>
    <w:rsid w:val="004D5903"/>
    <w:rsid w:val="004D7F96"/>
    <w:rsid w:val="004E1223"/>
    <w:rsid w:val="004E1F65"/>
    <w:rsid w:val="004E21EE"/>
    <w:rsid w:val="004E319A"/>
    <w:rsid w:val="004E32B5"/>
    <w:rsid w:val="004E37DB"/>
    <w:rsid w:val="004E4052"/>
    <w:rsid w:val="004E4E79"/>
    <w:rsid w:val="004E7118"/>
    <w:rsid w:val="004E7BFA"/>
    <w:rsid w:val="004E7E41"/>
    <w:rsid w:val="004F03B8"/>
    <w:rsid w:val="004F1A37"/>
    <w:rsid w:val="00500AF9"/>
    <w:rsid w:val="005011AF"/>
    <w:rsid w:val="00512DC0"/>
    <w:rsid w:val="00520C5D"/>
    <w:rsid w:val="00525614"/>
    <w:rsid w:val="00525DB9"/>
    <w:rsid w:val="0053349D"/>
    <w:rsid w:val="00533BDB"/>
    <w:rsid w:val="005342A4"/>
    <w:rsid w:val="00542404"/>
    <w:rsid w:val="00542E25"/>
    <w:rsid w:val="00543880"/>
    <w:rsid w:val="00544E4C"/>
    <w:rsid w:val="00544F54"/>
    <w:rsid w:val="00544FFA"/>
    <w:rsid w:val="00545604"/>
    <w:rsid w:val="00550401"/>
    <w:rsid w:val="00551FE4"/>
    <w:rsid w:val="00552104"/>
    <w:rsid w:val="00554A15"/>
    <w:rsid w:val="00554D5C"/>
    <w:rsid w:val="00557271"/>
    <w:rsid w:val="00560D31"/>
    <w:rsid w:val="0056161A"/>
    <w:rsid w:val="0056531E"/>
    <w:rsid w:val="00570FAA"/>
    <w:rsid w:val="005744CD"/>
    <w:rsid w:val="005749FB"/>
    <w:rsid w:val="005763B9"/>
    <w:rsid w:val="0058029B"/>
    <w:rsid w:val="00584670"/>
    <w:rsid w:val="005855CA"/>
    <w:rsid w:val="00585D80"/>
    <w:rsid w:val="00586B95"/>
    <w:rsid w:val="00594136"/>
    <w:rsid w:val="005961D8"/>
    <w:rsid w:val="00597D28"/>
    <w:rsid w:val="00597E4E"/>
    <w:rsid w:val="005A2447"/>
    <w:rsid w:val="005A5127"/>
    <w:rsid w:val="005A6B40"/>
    <w:rsid w:val="005B0520"/>
    <w:rsid w:val="005B284E"/>
    <w:rsid w:val="005B4194"/>
    <w:rsid w:val="005B4643"/>
    <w:rsid w:val="005C5D67"/>
    <w:rsid w:val="005C6585"/>
    <w:rsid w:val="005D32E4"/>
    <w:rsid w:val="005D5682"/>
    <w:rsid w:val="005D6EF3"/>
    <w:rsid w:val="005E0016"/>
    <w:rsid w:val="005E0674"/>
    <w:rsid w:val="005E0CE7"/>
    <w:rsid w:val="005E1425"/>
    <w:rsid w:val="005E1661"/>
    <w:rsid w:val="005E450E"/>
    <w:rsid w:val="005E7C7F"/>
    <w:rsid w:val="005F4A82"/>
    <w:rsid w:val="005F50A8"/>
    <w:rsid w:val="005F521C"/>
    <w:rsid w:val="005F65DA"/>
    <w:rsid w:val="005F6EA1"/>
    <w:rsid w:val="005F7FB4"/>
    <w:rsid w:val="006047C1"/>
    <w:rsid w:val="0060561F"/>
    <w:rsid w:val="00605BA3"/>
    <w:rsid w:val="006125BB"/>
    <w:rsid w:val="00614A92"/>
    <w:rsid w:val="00616A10"/>
    <w:rsid w:val="006173FB"/>
    <w:rsid w:val="00617D73"/>
    <w:rsid w:val="00617DE9"/>
    <w:rsid w:val="00620F07"/>
    <w:rsid w:val="006213FB"/>
    <w:rsid w:val="0062296C"/>
    <w:rsid w:val="00632526"/>
    <w:rsid w:val="006326BD"/>
    <w:rsid w:val="00635D0F"/>
    <w:rsid w:val="00641004"/>
    <w:rsid w:val="00646F97"/>
    <w:rsid w:val="0065299A"/>
    <w:rsid w:val="00654BB0"/>
    <w:rsid w:val="00656776"/>
    <w:rsid w:val="00656F46"/>
    <w:rsid w:val="00662D2D"/>
    <w:rsid w:val="00670C54"/>
    <w:rsid w:val="0067218D"/>
    <w:rsid w:val="00674C9E"/>
    <w:rsid w:val="006751A0"/>
    <w:rsid w:val="0067605E"/>
    <w:rsid w:val="00676A90"/>
    <w:rsid w:val="006803ED"/>
    <w:rsid w:val="00691D81"/>
    <w:rsid w:val="00695EEB"/>
    <w:rsid w:val="00696829"/>
    <w:rsid w:val="006A44E3"/>
    <w:rsid w:val="006A6525"/>
    <w:rsid w:val="006A7DC5"/>
    <w:rsid w:val="006B2183"/>
    <w:rsid w:val="006B64EF"/>
    <w:rsid w:val="006C2759"/>
    <w:rsid w:val="006C3EF1"/>
    <w:rsid w:val="006C4603"/>
    <w:rsid w:val="006C7A37"/>
    <w:rsid w:val="006D12A1"/>
    <w:rsid w:val="006D1FF1"/>
    <w:rsid w:val="006D263D"/>
    <w:rsid w:val="006D4520"/>
    <w:rsid w:val="006D60D7"/>
    <w:rsid w:val="006D7862"/>
    <w:rsid w:val="006E6F0F"/>
    <w:rsid w:val="006E76F4"/>
    <w:rsid w:val="006F0150"/>
    <w:rsid w:val="006F2942"/>
    <w:rsid w:val="006F4371"/>
    <w:rsid w:val="006F726B"/>
    <w:rsid w:val="00700B45"/>
    <w:rsid w:val="00702BA9"/>
    <w:rsid w:val="00704E77"/>
    <w:rsid w:val="007103C2"/>
    <w:rsid w:val="00711F7C"/>
    <w:rsid w:val="0071275A"/>
    <w:rsid w:val="007127F7"/>
    <w:rsid w:val="00712E4C"/>
    <w:rsid w:val="00714DD7"/>
    <w:rsid w:val="00716EB7"/>
    <w:rsid w:val="007257B6"/>
    <w:rsid w:val="00727EFE"/>
    <w:rsid w:val="0073155B"/>
    <w:rsid w:val="00731865"/>
    <w:rsid w:val="007325AA"/>
    <w:rsid w:val="007337FC"/>
    <w:rsid w:val="0073634A"/>
    <w:rsid w:val="00740FE2"/>
    <w:rsid w:val="00742365"/>
    <w:rsid w:val="00743B75"/>
    <w:rsid w:val="007468A9"/>
    <w:rsid w:val="007478BD"/>
    <w:rsid w:val="00747D56"/>
    <w:rsid w:val="00755394"/>
    <w:rsid w:val="00756870"/>
    <w:rsid w:val="00757390"/>
    <w:rsid w:val="00761A64"/>
    <w:rsid w:val="00763526"/>
    <w:rsid w:val="007643A1"/>
    <w:rsid w:val="00764A1C"/>
    <w:rsid w:val="00764DB3"/>
    <w:rsid w:val="0076783B"/>
    <w:rsid w:val="0077030A"/>
    <w:rsid w:val="0077117D"/>
    <w:rsid w:val="00771930"/>
    <w:rsid w:val="00772A93"/>
    <w:rsid w:val="00773237"/>
    <w:rsid w:val="00773B04"/>
    <w:rsid w:val="00773D47"/>
    <w:rsid w:val="00787A58"/>
    <w:rsid w:val="00787CB2"/>
    <w:rsid w:val="00790158"/>
    <w:rsid w:val="007954A4"/>
    <w:rsid w:val="00795B49"/>
    <w:rsid w:val="007A188C"/>
    <w:rsid w:val="007A3470"/>
    <w:rsid w:val="007A76DC"/>
    <w:rsid w:val="007A7C35"/>
    <w:rsid w:val="007B22B6"/>
    <w:rsid w:val="007B7AD6"/>
    <w:rsid w:val="007B7BA5"/>
    <w:rsid w:val="007C1211"/>
    <w:rsid w:val="007C398A"/>
    <w:rsid w:val="007C56F4"/>
    <w:rsid w:val="007C5ED6"/>
    <w:rsid w:val="007C7749"/>
    <w:rsid w:val="007D4519"/>
    <w:rsid w:val="007D7852"/>
    <w:rsid w:val="007E110F"/>
    <w:rsid w:val="007E272B"/>
    <w:rsid w:val="007E2940"/>
    <w:rsid w:val="007E47C6"/>
    <w:rsid w:val="007E49DD"/>
    <w:rsid w:val="007F414C"/>
    <w:rsid w:val="007F41EB"/>
    <w:rsid w:val="007F6AFE"/>
    <w:rsid w:val="00802D86"/>
    <w:rsid w:val="0081171E"/>
    <w:rsid w:val="00814427"/>
    <w:rsid w:val="00815255"/>
    <w:rsid w:val="00816BD6"/>
    <w:rsid w:val="008176DF"/>
    <w:rsid w:val="00820A72"/>
    <w:rsid w:val="00822015"/>
    <w:rsid w:val="00831E35"/>
    <w:rsid w:val="008346F1"/>
    <w:rsid w:val="00834E1F"/>
    <w:rsid w:val="008470D5"/>
    <w:rsid w:val="008537CA"/>
    <w:rsid w:val="008568C0"/>
    <w:rsid w:val="008605BF"/>
    <w:rsid w:val="00862C40"/>
    <w:rsid w:val="008666FB"/>
    <w:rsid w:val="0086693D"/>
    <w:rsid w:val="00871F14"/>
    <w:rsid w:val="0087477F"/>
    <w:rsid w:val="00875761"/>
    <w:rsid w:val="00880C32"/>
    <w:rsid w:val="008832ED"/>
    <w:rsid w:val="00887022"/>
    <w:rsid w:val="0088735A"/>
    <w:rsid w:val="008929A2"/>
    <w:rsid w:val="0089333E"/>
    <w:rsid w:val="00893504"/>
    <w:rsid w:val="008943E7"/>
    <w:rsid w:val="008945B7"/>
    <w:rsid w:val="008955F8"/>
    <w:rsid w:val="00897D37"/>
    <w:rsid w:val="008A0A08"/>
    <w:rsid w:val="008A2C91"/>
    <w:rsid w:val="008A5178"/>
    <w:rsid w:val="008A70B7"/>
    <w:rsid w:val="008A7129"/>
    <w:rsid w:val="008B1D33"/>
    <w:rsid w:val="008B357E"/>
    <w:rsid w:val="008B540C"/>
    <w:rsid w:val="008B767F"/>
    <w:rsid w:val="008B7846"/>
    <w:rsid w:val="008C303F"/>
    <w:rsid w:val="008C6DA5"/>
    <w:rsid w:val="008C73FF"/>
    <w:rsid w:val="008D41CD"/>
    <w:rsid w:val="008D5A0B"/>
    <w:rsid w:val="008D7B2B"/>
    <w:rsid w:val="008E15A8"/>
    <w:rsid w:val="008E3145"/>
    <w:rsid w:val="008E34FE"/>
    <w:rsid w:val="008E3752"/>
    <w:rsid w:val="008E3B2E"/>
    <w:rsid w:val="008E71E0"/>
    <w:rsid w:val="008F1705"/>
    <w:rsid w:val="008F5CEE"/>
    <w:rsid w:val="008F7BB4"/>
    <w:rsid w:val="00900F30"/>
    <w:rsid w:val="009068F4"/>
    <w:rsid w:val="0090767F"/>
    <w:rsid w:val="0091279E"/>
    <w:rsid w:val="0091304A"/>
    <w:rsid w:val="009130BC"/>
    <w:rsid w:val="0091354D"/>
    <w:rsid w:val="0092102F"/>
    <w:rsid w:val="00924EEF"/>
    <w:rsid w:val="0092546D"/>
    <w:rsid w:val="00927419"/>
    <w:rsid w:val="00931741"/>
    <w:rsid w:val="00933070"/>
    <w:rsid w:val="00933989"/>
    <w:rsid w:val="00937B1F"/>
    <w:rsid w:val="00940622"/>
    <w:rsid w:val="00941EFA"/>
    <w:rsid w:val="00944F2F"/>
    <w:rsid w:val="0094545E"/>
    <w:rsid w:val="00950FF8"/>
    <w:rsid w:val="00953108"/>
    <w:rsid w:val="00953404"/>
    <w:rsid w:val="00954340"/>
    <w:rsid w:val="0095582B"/>
    <w:rsid w:val="009574D1"/>
    <w:rsid w:val="00957C85"/>
    <w:rsid w:val="00961BFA"/>
    <w:rsid w:val="0096406E"/>
    <w:rsid w:val="00971A9A"/>
    <w:rsid w:val="0097297A"/>
    <w:rsid w:val="00976B29"/>
    <w:rsid w:val="00977FE1"/>
    <w:rsid w:val="00980F46"/>
    <w:rsid w:val="00983AC2"/>
    <w:rsid w:val="009849CA"/>
    <w:rsid w:val="0099321F"/>
    <w:rsid w:val="009971E5"/>
    <w:rsid w:val="009B24F9"/>
    <w:rsid w:val="009B316E"/>
    <w:rsid w:val="009B359E"/>
    <w:rsid w:val="009B3D22"/>
    <w:rsid w:val="009B717D"/>
    <w:rsid w:val="009C2196"/>
    <w:rsid w:val="009C42BA"/>
    <w:rsid w:val="009D0517"/>
    <w:rsid w:val="009D2081"/>
    <w:rsid w:val="009D3A66"/>
    <w:rsid w:val="009E1431"/>
    <w:rsid w:val="009E2A24"/>
    <w:rsid w:val="009E57A1"/>
    <w:rsid w:val="009E5EAA"/>
    <w:rsid w:val="009F0426"/>
    <w:rsid w:val="009F0900"/>
    <w:rsid w:val="009F3468"/>
    <w:rsid w:val="009F593F"/>
    <w:rsid w:val="00A02EA5"/>
    <w:rsid w:val="00A034FC"/>
    <w:rsid w:val="00A05FEF"/>
    <w:rsid w:val="00A064F7"/>
    <w:rsid w:val="00A13F95"/>
    <w:rsid w:val="00A14CD0"/>
    <w:rsid w:val="00A15047"/>
    <w:rsid w:val="00A165B0"/>
    <w:rsid w:val="00A20141"/>
    <w:rsid w:val="00A209CA"/>
    <w:rsid w:val="00A23FD2"/>
    <w:rsid w:val="00A27B84"/>
    <w:rsid w:val="00A331EE"/>
    <w:rsid w:val="00A33334"/>
    <w:rsid w:val="00A351CE"/>
    <w:rsid w:val="00A37452"/>
    <w:rsid w:val="00A41737"/>
    <w:rsid w:val="00A449A2"/>
    <w:rsid w:val="00A5288D"/>
    <w:rsid w:val="00A53386"/>
    <w:rsid w:val="00A543A2"/>
    <w:rsid w:val="00A54526"/>
    <w:rsid w:val="00A563C5"/>
    <w:rsid w:val="00A57731"/>
    <w:rsid w:val="00A619F3"/>
    <w:rsid w:val="00A62310"/>
    <w:rsid w:val="00A64530"/>
    <w:rsid w:val="00A65B27"/>
    <w:rsid w:val="00A67E31"/>
    <w:rsid w:val="00A71649"/>
    <w:rsid w:val="00A73211"/>
    <w:rsid w:val="00A775FF"/>
    <w:rsid w:val="00A84CBB"/>
    <w:rsid w:val="00A929E3"/>
    <w:rsid w:val="00AA2144"/>
    <w:rsid w:val="00AA365E"/>
    <w:rsid w:val="00AA37D5"/>
    <w:rsid w:val="00AA3D46"/>
    <w:rsid w:val="00AA7166"/>
    <w:rsid w:val="00AB1156"/>
    <w:rsid w:val="00AB2972"/>
    <w:rsid w:val="00AB3827"/>
    <w:rsid w:val="00AB3C53"/>
    <w:rsid w:val="00AB3D2C"/>
    <w:rsid w:val="00AB4FE5"/>
    <w:rsid w:val="00AB6E85"/>
    <w:rsid w:val="00AC0DEB"/>
    <w:rsid w:val="00AC11FD"/>
    <w:rsid w:val="00AC2ED6"/>
    <w:rsid w:val="00AC30A7"/>
    <w:rsid w:val="00AC3EE7"/>
    <w:rsid w:val="00AC4238"/>
    <w:rsid w:val="00AD7C87"/>
    <w:rsid w:val="00AE1918"/>
    <w:rsid w:val="00AE35FF"/>
    <w:rsid w:val="00AE3F6C"/>
    <w:rsid w:val="00AE79B8"/>
    <w:rsid w:val="00AE7A6D"/>
    <w:rsid w:val="00AF3D52"/>
    <w:rsid w:val="00AF6818"/>
    <w:rsid w:val="00B0035F"/>
    <w:rsid w:val="00B01E90"/>
    <w:rsid w:val="00B036FC"/>
    <w:rsid w:val="00B05A3F"/>
    <w:rsid w:val="00B07433"/>
    <w:rsid w:val="00B115F9"/>
    <w:rsid w:val="00B128C7"/>
    <w:rsid w:val="00B12EC8"/>
    <w:rsid w:val="00B14176"/>
    <w:rsid w:val="00B1697F"/>
    <w:rsid w:val="00B208EF"/>
    <w:rsid w:val="00B31A26"/>
    <w:rsid w:val="00B36585"/>
    <w:rsid w:val="00B40D88"/>
    <w:rsid w:val="00B41B26"/>
    <w:rsid w:val="00B421BF"/>
    <w:rsid w:val="00B42A59"/>
    <w:rsid w:val="00B472BC"/>
    <w:rsid w:val="00B53776"/>
    <w:rsid w:val="00B53C47"/>
    <w:rsid w:val="00B6011E"/>
    <w:rsid w:val="00B6353A"/>
    <w:rsid w:val="00B66404"/>
    <w:rsid w:val="00B66C9E"/>
    <w:rsid w:val="00B715E4"/>
    <w:rsid w:val="00B80C56"/>
    <w:rsid w:val="00B81CF5"/>
    <w:rsid w:val="00B821DD"/>
    <w:rsid w:val="00B8246E"/>
    <w:rsid w:val="00B84FD9"/>
    <w:rsid w:val="00B858B4"/>
    <w:rsid w:val="00B90018"/>
    <w:rsid w:val="00B91205"/>
    <w:rsid w:val="00B921E9"/>
    <w:rsid w:val="00B922E0"/>
    <w:rsid w:val="00B927F7"/>
    <w:rsid w:val="00B948A9"/>
    <w:rsid w:val="00B974B2"/>
    <w:rsid w:val="00BA1609"/>
    <w:rsid w:val="00BA3544"/>
    <w:rsid w:val="00BA4BD6"/>
    <w:rsid w:val="00BB0168"/>
    <w:rsid w:val="00BB3262"/>
    <w:rsid w:val="00BB32F0"/>
    <w:rsid w:val="00BB4129"/>
    <w:rsid w:val="00BB4D96"/>
    <w:rsid w:val="00BC16C5"/>
    <w:rsid w:val="00BC4E17"/>
    <w:rsid w:val="00BC623A"/>
    <w:rsid w:val="00BC7153"/>
    <w:rsid w:val="00BD1107"/>
    <w:rsid w:val="00BD3312"/>
    <w:rsid w:val="00BD40E4"/>
    <w:rsid w:val="00BD68BC"/>
    <w:rsid w:val="00BD6D78"/>
    <w:rsid w:val="00BD75B8"/>
    <w:rsid w:val="00BE075F"/>
    <w:rsid w:val="00BE1167"/>
    <w:rsid w:val="00BE4C26"/>
    <w:rsid w:val="00BF50A4"/>
    <w:rsid w:val="00C02061"/>
    <w:rsid w:val="00C02AB8"/>
    <w:rsid w:val="00C03B13"/>
    <w:rsid w:val="00C04F8C"/>
    <w:rsid w:val="00C13D45"/>
    <w:rsid w:val="00C140D2"/>
    <w:rsid w:val="00C227CE"/>
    <w:rsid w:val="00C24134"/>
    <w:rsid w:val="00C241D2"/>
    <w:rsid w:val="00C25ED5"/>
    <w:rsid w:val="00C27D62"/>
    <w:rsid w:val="00C30675"/>
    <w:rsid w:val="00C349D0"/>
    <w:rsid w:val="00C37BC3"/>
    <w:rsid w:val="00C400DB"/>
    <w:rsid w:val="00C41827"/>
    <w:rsid w:val="00C4316E"/>
    <w:rsid w:val="00C4380E"/>
    <w:rsid w:val="00C44F99"/>
    <w:rsid w:val="00C50B27"/>
    <w:rsid w:val="00C543F4"/>
    <w:rsid w:val="00C56C48"/>
    <w:rsid w:val="00C62D6B"/>
    <w:rsid w:val="00C63849"/>
    <w:rsid w:val="00C73677"/>
    <w:rsid w:val="00C76B1B"/>
    <w:rsid w:val="00C77289"/>
    <w:rsid w:val="00C811C0"/>
    <w:rsid w:val="00C82E92"/>
    <w:rsid w:val="00C8361B"/>
    <w:rsid w:val="00C83FA4"/>
    <w:rsid w:val="00C93124"/>
    <w:rsid w:val="00C93A12"/>
    <w:rsid w:val="00C944BB"/>
    <w:rsid w:val="00C96609"/>
    <w:rsid w:val="00CA04C1"/>
    <w:rsid w:val="00CA0947"/>
    <w:rsid w:val="00CA5C5D"/>
    <w:rsid w:val="00CA618A"/>
    <w:rsid w:val="00CA63F2"/>
    <w:rsid w:val="00CB00E8"/>
    <w:rsid w:val="00CB0B78"/>
    <w:rsid w:val="00CB3BBB"/>
    <w:rsid w:val="00CB5C52"/>
    <w:rsid w:val="00CC60DE"/>
    <w:rsid w:val="00CC6A98"/>
    <w:rsid w:val="00CD0372"/>
    <w:rsid w:val="00CD0C16"/>
    <w:rsid w:val="00CD0ED3"/>
    <w:rsid w:val="00CD4FBD"/>
    <w:rsid w:val="00CD6E3A"/>
    <w:rsid w:val="00CE2222"/>
    <w:rsid w:val="00CE39DC"/>
    <w:rsid w:val="00CF0F98"/>
    <w:rsid w:val="00CF438A"/>
    <w:rsid w:val="00CF6ECC"/>
    <w:rsid w:val="00D01863"/>
    <w:rsid w:val="00D03638"/>
    <w:rsid w:val="00D06970"/>
    <w:rsid w:val="00D06D20"/>
    <w:rsid w:val="00D1029E"/>
    <w:rsid w:val="00D105DD"/>
    <w:rsid w:val="00D116EC"/>
    <w:rsid w:val="00D157A2"/>
    <w:rsid w:val="00D15A84"/>
    <w:rsid w:val="00D24362"/>
    <w:rsid w:val="00D2476C"/>
    <w:rsid w:val="00D25EC0"/>
    <w:rsid w:val="00D3074B"/>
    <w:rsid w:val="00D32E54"/>
    <w:rsid w:val="00D3769D"/>
    <w:rsid w:val="00D428D5"/>
    <w:rsid w:val="00D43A5D"/>
    <w:rsid w:val="00D50D57"/>
    <w:rsid w:val="00D5751E"/>
    <w:rsid w:val="00D579CD"/>
    <w:rsid w:val="00D61543"/>
    <w:rsid w:val="00D63E54"/>
    <w:rsid w:val="00D64C4D"/>
    <w:rsid w:val="00D65501"/>
    <w:rsid w:val="00D66FD6"/>
    <w:rsid w:val="00D6754A"/>
    <w:rsid w:val="00D81A80"/>
    <w:rsid w:val="00D82C55"/>
    <w:rsid w:val="00D83681"/>
    <w:rsid w:val="00D83B29"/>
    <w:rsid w:val="00D92985"/>
    <w:rsid w:val="00D94029"/>
    <w:rsid w:val="00DA43F7"/>
    <w:rsid w:val="00DA5263"/>
    <w:rsid w:val="00DA5E1E"/>
    <w:rsid w:val="00DA6316"/>
    <w:rsid w:val="00DB2C5F"/>
    <w:rsid w:val="00DB2DF2"/>
    <w:rsid w:val="00DB4D30"/>
    <w:rsid w:val="00DB6778"/>
    <w:rsid w:val="00DC053E"/>
    <w:rsid w:val="00DC5B54"/>
    <w:rsid w:val="00DD16AA"/>
    <w:rsid w:val="00DD3269"/>
    <w:rsid w:val="00DD6B76"/>
    <w:rsid w:val="00DD6DE7"/>
    <w:rsid w:val="00DE12A2"/>
    <w:rsid w:val="00DE25D7"/>
    <w:rsid w:val="00DE3E57"/>
    <w:rsid w:val="00DE5829"/>
    <w:rsid w:val="00DF2FE9"/>
    <w:rsid w:val="00DF3342"/>
    <w:rsid w:val="00DF3CBB"/>
    <w:rsid w:val="00DF43B8"/>
    <w:rsid w:val="00DF48FC"/>
    <w:rsid w:val="00DF51B5"/>
    <w:rsid w:val="00E1009D"/>
    <w:rsid w:val="00E11753"/>
    <w:rsid w:val="00E21475"/>
    <w:rsid w:val="00E22AD6"/>
    <w:rsid w:val="00E2497C"/>
    <w:rsid w:val="00E24BAB"/>
    <w:rsid w:val="00E25D2F"/>
    <w:rsid w:val="00E30021"/>
    <w:rsid w:val="00E31FEA"/>
    <w:rsid w:val="00E32171"/>
    <w:rsid w:val="00E34984"/>
    <w:rsid w:val="00E3597F"/>
    <w:rsid w:val="00E43180"/>
    <w:rsid w:val="00E43956"/>
    <w:rsid w:val="00E52A48"/>
    <w:rsid w:val="00E52C59"/>
    <w:rsid w:val="00E55C62"/>
    <w:rsid w:val="00E561DB"/>
    <w:rsid w:val="00E56BC3"/>
    <w:rsid w:val="00E60542"/>
    <w:rsid w:val="00E616A9"/>
    <w:rsid w:val="00E63058"/>
    <w:rsid w:val="00E631F7"/>
    <w:rsid w:val="00E6515F"/>
    <w:rsid w:val="00E65AEC"/>
    <w:rsid w:val="00E724A1"/>
    <w:rsid w:val="00E73C3F"/>
    <w:rsid w:val="00E73D52"/>
    <w:rsid w:val="00E76376"/>
    <w:rsid w:val="00E76454"/>
    <w:rsid w:val="00E86FE6"/>
    <w:rsid w:val="00E9791F"/>
    <w:rsid w:val="00EA1566"/>
    <w:rsid w:val="00EA2772"/>
    <w:rsid w:val="00EA363A"/>
    <w:rsid w:val="00EA4C94"/>
    <w:rsid w:val="00EA57EE"/>
    <w:rsid w:val="00EA597E"/>
    <w:rsid w:val="00EA6016"/>
    <w:rsid w:val="00EA67AB"/>
    <w:rsid w:val="00EA6962"/>
    <w:rsid w:val="00EB10BA"/>
    <w:rsid w:val="00EB2C44"/>
    <w:rsid w:val="00EB3CAB"/>
    <w:rsid w:val="00EB4576"/>
    <w:rsid w:val="00EB54AD"/>
    <w:rsid w:val="00EB56F9"/>
    <w:rsid w:val="00EB64BC"/>
    <w:rsid w:val="00EC37F8"/>
    <w:rsid w:val="00EC41B2"/>
    <w:rsid w:val="00EC4F4D"/>
    <w:rsid w:val="00EC67C8"/>
    <w:rsid w:val="00ED48D2"/>
    <w:rsid w:val="00EE24AF"/>
    <w:rsid w:val="00EF18FA"/>
    <w:rsid w:val="00EF1BB9"/>
    <w:rsid w:val="00EF2625"/>
    <w:rsid w:val="00EF6060"/>
    <w:rsid w:val="00EF639F"/>
    <w:rsid w:val="00EF650B"/>
    <w:rsid w:val="00EF6713"/>
    <w:rsid w:val="00EF7C4C"/>
    <w:rsid w:val="00F02BA7"/>
    <w:rsid w:val="00F11775"/>
    <w:rsid w:val="00F22DAC"/>
    <w:rsid w:val="00F243A9"/>
    <w:rsid w:val="00F24CE7"/>
    <w:rsid w:val="00F25930"/>
    <w:rsid w:val="00F3242F"/>
    <w:rsid w:val="00F34FCE"/>
    <w:rsid w:val="00F36A99"/>
    <w:rsid w:val="00F41C5A"/>
    <w:rsid w:val="00F472C2"/>
    <w:rsid w:val="00F47C1A"/>
    <w:rsid w:val="00F50B89"/>
    <w:rsid w:val="00F51E60"/>
    <w:rsid w:val="00F52127"/>
    <w:rsid w:val="00F53ACC"/>
    <w:rsid w:val="00F55EE2"/>
    <w:rsid w:val="00F57BFD"/>
    <w:rsid w:val="00F62113"/>
    <w:rsid w:val="00F67E4B"/>
    <w:rsid w:val="00F70CE9"/>
    <w:rsid w:val="00F71000"/>
    <w:rsid w:val="00F741BE"/>
    <w:rsid w:val="00F7437D"/>
    <w:rsid w:val="00F74D30"/>
    <w:rsid w:val="00F77D17"/>
    <w:rsid w:val="00F8559E"/>
    <w:rsid w:val="00F8667F"/>
    <w:rsid w:val="00F954B9"/>
    <w:rsid w:val="00FA274B"/>
    <w:rsid w:val="00FA7BA0"/>
    <w:rsid w:val="00FB3D6B"/>
    <w:rsid w:val="00FB4442"/>
    <w:rsid w:val="00FB4E0F"/>
    <w:rsid w:val="00FB5B56"/>
    <w:rsid w:val="00FB7DD7"/>
    <w:rsid w:val="00FC2697"/>
    <w:rsid w:val="00FC2855"/>
    <w:rsid w:val="00FC5E8C"/>
    <w:rsid w:val="00FD48B4"/>
    <w:rsid w:val="00FD5172"/>
    <w:rsid w:val="00FD5A60"/>
    <w:rsid w:val="00FD7817"/>
    <w:rsid w:val="00FE29A7"/>
    <w:rsid w:val="00FE3480"/>
    <w:rsid w:val="00FE3790"/>
    <w:rsid w:val="00FE3FB5"/>
    <w:rsid w:val="00FE654E"/>
    <w:rsid w:val="00FE7041"/>
    <w:rsid w:val="00FF1F7E"/>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D8853FC-37F7-45E2-8AE4-3B743DC7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val="en-GB" w:eastAsia="en-US"/>
    </w:rPr>
  </w:style>
  <w:style w:type="paragraph" w:styleId="Heading1">
    <w:name w:val="heading 1"/>
    <w:basedOn w:val="Normal"/>
    <w:next w:val="Normal"/>
    <w:link w:val="Heading1Char"/>
    <w:uiPriority w:val="9"/>
    <w:qFormat/>
    <w:rsid w:val="0086693D"/>
    <w:pPr>
      <w:keepNext/>
      <w:numPr>
        <w:numId w:val="4"/>
      </w:numPr>
      <w:spacing w:before="240" w:after="60"/>
      <w:outlineLvl w:val="0"/>
    </w:pPr>
    <w:rPr>
      <w:rFonts w:ascii="Cambria" w:hAnsi="Cambria"/>
      <w:b/>
      <w:bCs/>
      <w:kern w:val="32"/>
      <w:sz w:val="26"/>
      <w:szCs w:val="32"/>
    </w:rPr>
  </w:style>
  <w:style w:type="paragraph" w:styleId="Heading2">
    <w:name w:val="heading 2"/>
    <w:basedOn w:val="Normal"/>
    <w:next w:val="Normal"/>
    <w:link w:val="Heading2Char"/>
    <w:uiPriority w:val="9"/>
    <w:qFormat/>
    <w:rsid w:val="001C43B4"/>
    <w:pPr>
      <w:keepNext/>
      <w:numPr>
        <w:ilvl w:val="1"/>
        <w:numId w:val="4"/>
      </w:numPr>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1C43B4"/>
    <w:pPr>
      <w:keepNext/>
      <w:numPr>
        <w:ilvl w:val="2"/>
        <w:numId w:val="4"/>
      </w:numPr>
      <w:spacing w:before="240" w:after="60"/>
      <w:ind w:left="720"/>
      <w:outlineLvl w:val="2"/>
    </w:pPr>
    <w:rPr>
      <w:rFonts w:eastAsia="MS Gothic"/>
      <w:b/>
      <w:bCs/>
      <w:sz w:val="26"/>
      <w:szCs w:val="26"/>
    </w:rPr>
  </w:style>
  <w:style w:type="paragraph" w:styleId="Heading4">
    <w:name w:val="heading 4"/>
    <w:basedOn w:val="Normal"/>
    <w:next w:val="Normal"/>
    <w:link w:val="Heading4Char"/>
    <w:uiPriority w:val="9"/>
    <w:qFormat/>
    <w:rsid w:val="001C43B4"/>
    <w:pPr>
      <w:keepNext/>
      <w:numPr>
        <w:ilvl w:val="3"/>
        <w:numId w:val="4"/>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1C43B4"/>
    <w:pPr>
      <w:numPr>
        <w:ilvl w:val="4"/>
        <w:numId w:val="4"/>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1C43B4"/>
    <w:pPr>
      <w:numPr>
        <w:ilvl w:val="5"/>
        <w:numId w:val="4"/>
      </w:numPr>
      <w:spacing w:before="240" w:after="60"/>
      <w:outlineLvl w:val="5"/>
    </w:pPr>
    <w:rPr>
      <w:rFonts w:ascii="Cambria" w:eastAsia="MS Mincho" w:hAnsi="Cambria"/>
      <w:b/>
      <w:bCs/>
    </w:rPr>
  </w:style>
  <w:style w:type="paragraph" w:styleId="Heading7">
    <w:name w:val="heading 7"/>
    <w:basedOn w:val="Normal"/>
    <w:next w:val="Normal"/>
    <w:link w:val="Heading7Char"/>
    <w:uiPriority w:val="9"/>
    <w:qFormat/>
    <w:rsid w:val="001C43B4"/>
    <w:pPr>
      <w:numPr>
        <w:ilvl w:val="6"/>
        <w:numId w:val="4"/>
      </w:numPr>
      <w:spacing w:before="240" w:after="60"/>
      <w:outlineLvl w:val="6"/>
    </w:pPr>
    <w:rPr>
      <w:rFonts w:ascii="Cambria" w:eastAsia="MS Mincho" w:hAnsi="Cambria"/>
      <w:sz w:val="24"/>
      <w:szCs w:val="24"/>
    </w:rPr>
  </w:style>
  <w:style w:type="paragraph" w:styleId="Heading8">
    <w:name w:val="heading 8"/>
    <w:basedOn w:val="Normal"/>
    <w:next w:val="Normal"/>
    <w:link w:val="Heading8Char"/>
    <w:uiPriority w:val="9"/>
    <w:qFormat/>
    <w:rsid w:val="001C43B4"/>
    <w:pPr>
      <w:numPr>
        <w:ilvl w:val="7"/>
        <w:numId w:val="4"/>
      </w:numPr>
      <w:spacing w:before="240" w:after="60"/>
      <w:outlineLvl w:val="7"/>
    </w:pPr>
    <w:rPr>
      <w:rFonts w:ascii="Cambria" w:eastAsia="MS Mincho" w:hAnsi="Cambria"/>
      <w:i/>
      <w:iCs/>
      <w:sz w:val="24"/>
      <w:szCs w:val="24"/>
    </w:rPr>
  </w:style>
  <w:style w:type="paragraph" w:styleId="Heading9">
    <w:name w:val="heading 9"/>
    <w:basedOn w:val="Normal"/>
    <w:next w:val="Normal"/>
    <w:link w:val="Heading9Char"/>
    <w:uiPriority w:val="9"/>
    <w:qFormat/>
    <w:rsid w:val="001C43B4"/>
    <w:pPr>
      <w:numPr>
        <w:ilvl w:val="8"/>
        <w:numId w:val="4"/>
      </w:numPr>
      <w:spacing w:before="240" w:after="60"/>
      <w:outlineLvl w:val="8"/>
    </w:pPr>
    <w:rPr>
      <w:rFonts w:eastAsia="M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693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locked/>
    <w:rsid w:val="001C43B4"/>
    <w:rPr>
      <w:rFonts w:eastAsia="MS Gothic" w:cs="Times New Roman"/>
      <w:b/>
      <w:i/>
      <w:sz w:val="28"/>
      <w:lang w:val="x-none" w:eastAsia="en-US"/>
    </w:rPr>
  </w:style>
  <w:style w:type="character" w:customStyle="1" w:styleId="Heading3Char">
    <w:name w:val="Heading 3 Char"/>
    <w:basedOn w:val="DefaultParagraphFont"/>
    <w:link w:val="Heading3"/>
    <w:uiPriority w:val="9"/>
    <w:locked/>
    <w:rsid w:val="001C43B4"/>
    <w:rPr>
      <w:rFonts w:eastAsia="MS Gothic" w:cs="Times New Roman"/>
      <w:b/>
      <w:sz w:val="26"/>
      <w:lang w:val="x-none" w:eastAsia="en-US"/>
    </w:rPr>
  </w:style>
  <w:style w:type="character" w:customStyle="1" w:styleId="Heading4Char">
    <w:name w:val="Heading 4 Char"/>
    <w:basedOn w:val="DefaultParagraphFont"/>
    <w:link w:val="Heading4"/>
    <w:uiPriority w:val="9"/>
    <w:locked/>
    <w:rsid w:val="001C43B4"/>
    <w:rPr>
      <w:rFonts w:ascii="Cambria" w:eastAsia="MS Mincho" w:hAnsi="Cambria" w:cs="Times New Roman"/>
      <w:b/>
      <w:sz w:val="28"/>
      <w:lang w:val="x-none" w:eastAsia="en-US"/>
    </w:rPr>
  </w:style>
  <w:style w:type="character" w:customStyle="1" w:styleId="Heading5Char">
    <w:name w:val="Heading 5 Char"/>
    <w:basedOn w:val="DefaultParagraphFont"/>
    <w:link w:val="Heading5"/>
    <w:uiPriority w:val="9"/>
    <w:locked/>
    <w:rsid w:val="001C43B4"/>
    <w:rPr>
      <w:rFonts w:ascii="Cambria" w:eastAsia="MS Mincho" w:hAnsi="Cambria" w:cs="Times New Roman"/>
      <w:b/>
      <w:i/>
      <w:sz w:val="26"/>
      <w:lang w:val="x-none" w:eastAsia="en-US"/>
    </w:rPr>
  </w:style>
  <w:style w:type="character" w:customStyle="1" w:styleId="Heading6Char">
    <w:name w:val="Heading 6 Char"/>
    <w:basedOn w:val="DefaultParagraphFont"/>
    <w:link w:val="Heading6"/>
    <w:uiPriority w:val="9"/>
    <w:locked/>
    <w:rsid w:val="001C43B4"/>
    <w:rPr>
      <w:rFonts w:ascii="Cambria" w:eastAsia="MS Mincho" w:hAnsi="Cambria" w:cs="Times New Roman"/>
      <w:b/>
      <w:sz w:val="22"/>
      <w:lang w:val="x-none" w:eastAsia="en-US"/>
    </w:rPr>
  </w:style>
  <w:style w:type="character" w:customStyle="1" w:styleId="Heading7Char">
    <w:name w:val="Heading 7 Char"/>
    <w:basedOn w:val="DefaultParagraphFont"/>
    <w:link w:val="Heading7"/>
    <w:uiPriority w:val="9"/>
    <w:locked/>
    <w:rsid w:val="001C43B4"/>
    <w:rPr>
      <w:rFonts w:ascii="Cambria" w:eastAsia="MS Mincho" w:hAnsi="Cambria" w:cs="Times New Roman"/>
      <w:sz w:val="24"/>
      <w:lang w:val="x-none" w:eastAsia="en-US"/>
    </w:rPr>
  </w:style>
  <w:style w:type="character" w:customStyle="1" w:styleId="Heading8Char">
    <w:name w:val="Heading 8 Char"/>
    <w:basedOn w:val="DefaultParagraphFont"/>
    <w:link w:val="Heading8"/>
    <w:uiPriority w:val="9"/>
    <w:locked/>
    <w:rsid w:val="001C43B4"/>
    <w:rPr>
      <w:rFonts w:ascii="Cambria" w:eastAsia="MS Mincho" w:hAnsi="Cambria" w:cs="Times New Roman"/>
      <w:i/>
      <w:sz w:val="24"/>
      <w:lang w:val="x-none" w:eastAsia="en-US"/>
    </w:rPr>
  </w:style>
  <w:style w:type="character" w:customStyle="1" w:styleId="Heading9Char">
    <w:name w:val="Heading 9 Char"/>
    <w:basedOn w:val="DefaultParagraphFont"/>
    <w:link w:val="Heading9"/>
    <w:uiPriority w:val="9"/>
    <w:locked/>
    <w:rsid w:val="001C43B4"/>
    <w:rPr>
      <w:rFonts w:eastAsia="MS Gothic" w:cs="Times New Roman"/>
      <w:sz w:val="22"/>
      <w:lang w:val="x-none" w:eastAsia="en-US"/>
    </w:rPr>
  </w:style>
  <w:style w:type="paragraph" w:styleId="Header">
    <w:name w:val="header"/>
    <w:basedOn w:val="Normal"/>
    <w:link w:val="HeaderChar"/>
    <w:uiPriority w:val="99"/>
    <w:unhideWhenUsed/>
    <w:rsid w:val="00822015"/>
    <w:pPr>
      <w:tabs>
        <w:tab w:val="center" w:pos="4536"/>
        <w:tab w:val="right" w:pos="9072"/>
      </w:tabs>
    </w:pPr>
  </w:style>
  <w:style w:type="character" w:customStyle="1" w:styleId="HeaderChar">
    <w:name w:val="Header Char"/>
    <w:basedOn w:val="DefaultParagraphFont"/>
    <w:link w:val="Header"/>
    <w:uiPriority w:val="99"/>
    <w:locked/>
    <w:rsid w:val="00822015"/>
    <w:rPr>
      <w:rFonts w:cs="Times New Roman"/>
      <w:sz w:val="22"/>
      <w:lang w:val="en-GB" w:eastAsia="en-US"/>
    </w:rPr>
  </w:style>
  <w:style w:type="paragraph" w:styleId="Footer">
    <w:name w:val="footer"/>
    <w:basedOn w:val="Normal"/>
    <w:link w:val="FooterChar"/>
    <w:uiPriority w:val="99"/>
    <w:unhideWhenUsed/>
    <w:rsid w:val="00822015"/>
    <w:pPr>
      <w:tabs>
        <w:tab w:val="center" w:pos="4536"/>
        <w:tab w:val="right" w:pos="9072"/>
      </w:tabs>
    </w:pPr>
  </w:style>
  <w:style w:type="character" w:customStyle="1" w:styleId="FooterChar">
    <w:name w:val="Footer Char"/>
    <w:basedOn w:val="DefaultParagraphFont"/>
    <w:link w:val="Footer"/>
    <w:uiPriority w:val="99"/>
    <w:locked/>
    <w:rsid w:val="00822015"/>
    <w:rPr>
      <w:rFonts w:cs="Times New Roman"/>
      <w:sz w:val="22"/>
      <w:lang w:val="en-GB" w:eastAsia="en-US"/>
    </w:rPr>
  </w:style>
  <w:style w:type="table" w:styleId="TableGrid">
    <w:name w:val="Table Grid"/>
    <w:basedOn w:val="TableNormal"/>
    <w:uiPriority w:val="59"/>
    <w:rsid w:val="00822015"/>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822015"/>
    <w:rPr>
      <w:rFonts w:eastAsia="MS Gothic" w:cs="Times New Roman"/>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CommentReference">
    <w:name w:val="annotation reference"/>
    <w:basedOn w:val="DefaultParagraphFont"/>
    <w:uiPriority w:val="99"/>
    <w:semiHidden/>
    <w:unhideWhenUsed/>
    <w:rsid w:val="0088735A"/>
    <w:rPr>
      <w:rFonts w:cs="Times New Roman"/>
      <w:sz w:val="16"/>
    </w:rPr>
  </w:style>
  <w:style w:type="paragraph" w:styleId="CommentText">
    <w:name w:val="annotation text"/>
    <w:basedOn w:val="Normal"/>
    <w:link w:val="CommentTextChar"/>
    <w:uiPriority w:val="99"/>
    <w:unhideWhenUsed/>
    <w:rsid w:val="0088735A"/>
    <w:rPr>
      <w:sz w:val="20"/>
      <w:szCs w:val="20"/>
    </w:rPr>
  </w:style>
  <w:style w:type="character" w:customStyle="1" w:styleId="CommentTextChar">
    <w:name w:val="Comment Text Char"/>
    <w:basedOn w:val="DefaultParagraphFont"/>
    <w:link w:val="CommentText"/>
    <w:uiPriority w:val="99"/>
    <w:locked/>
    <w:rsid w:val="0088735A"/>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88735A"/>
    <w:rPr>
      <w:b/>
      <w:bCs/>
    </w:rPr>
  </w:style>
  <w:style w:type="character" w:customStyle="1" w:styleId="CommentSubjectChar">
    <w:name w:val="Comment Subject Char"/>
    <w:basedOn w:val="CommentTextChar"/>
    <w:link w:val="CommentSubject"/>
    <w:uiPriority w:val="99"/>
    <w:semiHidden/>
    <w:locked/>
    <w:rsid w:val="0088735A"/>
    <w:rPr>
      <w:rFonts w:cs="Times New Roman"/>
      <w:b/>
      <w:lang w:val="x-none" w:eastAsia="en-US"/>
    </w:rPr>
  </w:style>
  <w:style w:type="paragraph" w:styleId="BalloonText">
    <w:name w:val="Balloon Text"/>
    <w:basedOn w:val="Normal"/>
    <w:link w:val="BalloonTextChar"/>
    <w:uiPriority w:val="99"/>
    <w:semiHidden/>
    <w:unhideWhenUsed/>
    <w:rsid w:val="0088735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8735A"/>
    <w:rPr>
      <w:rFonts w:ascii="Tahoma" w:hAnsi="Tahoma" w:cs="Times New Roman"/>
      <w:sz w:val="16"/>
      <w:lang w:val="x-none" w:eastAsia="en-US"/>
    </w:rPr>
  </w:style>
  <w:style w:type="table" w:customStyle="1" w:styleId="LightList-Accent11">
    <w:name w:val="Light List - Accent 11"/>
    <w:basedOn w:val="TableNormal"/>
    <w:uiPriority w:val="61"/>
    <w:rsid w:val="00871F14"/>
    <w:rPr>
      <w:rFonts w:eastAsia="MS Gothic" w:cs="Times New Roman"/>
      <w:color w:val="00000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Quote1">
    <w:name w:val="Intense Quote1"/>
    <w:basedOn w:val="TableNormal"/>
    <w:uiPriority w:val="30"/>
    <w:qFormat/>
    <w:rsid w:val="00871F14"/>
    <w:rPr>
      <w:rFonts w:cs="Times New Roman"/>
      <w:color w:val="365F91"/>
      <w:lang w:val="en-GB" w:eastAsia="en-GB"/>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Text1">
    <w:name w:val="Text 1"/>
    <w:basedOn w:val="Normal"/>
    <w:rsid w:val="000D6046"/>
    <w:pPr>
      <w:spacing w:before="120" w:after="120" w:line="240" w:lineRule="auto"/>
      <w:ind w:left="850"/>
      <w:jc w:val="both"/>
    </w:pPr>
    <w:rPr>
      <w:rFonts w:ascii="Times New Roman" w:hAnsi="Times New Roman"/>
      <w:sz w:val="24"/>
      <w:szCs w:val="20"/>
      <w:lang w:eastAsia="en-GB"/>
    </w:rPr>
  </w:style>
  <w:style w:type="paragraph" w:customStyle="1" w:styleId="Point0number">
    <w:name w:val="Point 0 (number)"/>
    <w:basedOn w:val="Normal"/>
    <w:rsid w:val="000D6046"/>
    <w:pPr>
      <w:numPr>
        <w:numId w:val="6"/>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
    <w:rsid w:val="000D6046"/>
    <w:pPr>
      <w:numPr>
        <w:ilvl w:val="2"/>
        <w:numId w:val="6"/>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
    <w:rsid w:val="000D6046"/>
    <w:pPr>
      <w:numPr>
        <w:ilvl w:val="4"/>
        <w:numId w:val="6"/>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
    <w:rsid w:val="000D6046"/>
    <w:pPr>
      <w:numPr>
        <w:ilvl w:val="6"/>
        <w:numId w:val="6"/>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
    <w:rsid w:val="000D6046"/>
    <w:pPr>
      <w:numPr>
        <w:ilvl w:val="1"/>
        <w:numId w:val="6"/>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
    <w:rsid w:val="000D6046"/>
    <w:pPr>
      <w:numPr>
        <w:ilvl w:val="3"/>
        <w:numId w:val="6"/>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
    <w:rsid w:val="000D6046"/>
    <w:pPr>
      <w:numPr>
        <w:ilvl w:val="5"/>
        <w:numId w:val="6"/>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
    <w:rsid w:val="000D6046"/>
    <w:pPr>
      <w:numPr>
        <w:ilvl w:val="7"/>
        <w:numId w:val="6"/>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
    <w:rsid w:val="000D6046"/>
    <w:pPr>
      <w:numPr>
        <w:ilvl w:val="8"/>
        <w:numId w:val="6"/>
      </w:numPr>
      <w:spacing w:before="120" w:after="120" w:line="240" w:lineRule="auto"/>
      <w:jc w:val="both"/>
    </w:pPr>
    <w:rPr>
      <w:rFonts w:ascii="Times New Roman" w:hAnsi="Times New Roman"/>
      <w:sz w:val="24"/>
      <w:szCs w:val="20"/>
      <w:lang w:eastAsia="en-GB"/>
    </w:rPr>
  </w:style>
  <w:style w:type="character" w:styleId="Hyperlink">
    <w:name w:val="Hyperlink"/>
    <w:basedOn w:val="DefaultParagraphFont"/>
    <w:uiPriority w:val="99"/>
    <w:unhideWhenUsed/>
    <w:rsid w:val="00DA6316"/>
    <w:rPr>
      <w:rFonts w:cs="Times New Roman"/>
      <w:color w:val="0000FF"/>
      <w:u w:val="single"/>
    </w:rPr>
  </w:style>
  <w:style w:type="paragraph" w:styleId="FootnoteText">
    <w:name w:val="footnote text"/>
    <w:basedOn w:val="Normal"/>
    <w:link w:val="FootnoteTextChar"/>
    <w:uiPriority w:val="99"/>
    <w:unhideWhenUsed/>
    <w:rsid w:val="00364BDC"/>
    <w:rPr>
      <w:sz w:val="20"/>
      <w:szCs w:val="20"/>
    </w:rPr>
  </w:style>
  <w:style w:type="character" w:customStyle="1" w:styleId="FootnoteTextChar">
    <w:name w:val="Footnote Text Char"/>
    <w:basedOn w:val="DefaultParagraphFont"/>
    <w:link w:val="FootnoteText"/>
    <w:uiPriority w:val="99"/>
    <w:locked/>
    <w:rsid w:val="00364BDC"/>
    <w:rPr>
      <w:rFonts w:cs="Times New Roman"/>
      <w:lang w:val="x-none" w:eastAsia="en-US"/>
    </w:rPr>
  </w:style>
  <w:style w:type="character" w:styleId="FootnoteReference">
    <w:name w:val="footnote reference"/>
    <w:basedOn w:val="DefaultParagraphFont"/>
    <w:uiPriority w:val="99"/>
    <w:unhideWhenUsed/>
    <w:rsid w:val="00364BDC"/>
    <w:rPr>
      <w:rFonts w:cs="Times New Roman"/>
      <w:vertAlign w:val="superscript"/>
    </w:rPr>
  </w:style>
  <w:style w:type="character" w:styleId="FollowedHyperlink">
    <w:name w:val="FollowedHyperlink"/>
    <w:basedOn w:val="DefaultParagraphFont"/>
    <w:uiPriority w:val="99"/>
    <w:semiHidden/>
    <w:unhideWhenUsed/>
    <w:rsid w:val="007B7BA5"/>
    <w:rPr>
      <w:rFonts w:cs="Times New Roman"/>
      <w:color w:val="800080"/>
      <w:u w:val="single"/>
    </w:rPr>
  </w:style>
  <w:style w:type="character" w:styleId="Strong">
    <w:name w:val="Strong"/>
    <w:basedOn w:val="DefaultParagraphFont"/>
    <w:uiPriority w:val="22"/>
    <w:qFormat/>
    <w:rsid w:val="003C41C8"/>
    <w:rPr>
      <w:rFonts w:cs="Times New Roman"/>
      <w:b/>
      <w:bCs/>
    </w:rPr>
  </w:style>
  <w:style w:type="character" w:customStyle="1" w:styleId="apple-converted-space">
    <w:name w:val="apple-converted-space"/>
    <w:basedOn w:val="DefaultParagraphFont"/>
    <w:rsid w:val="003C41C8"/>
    <w:rPr>
      <w:rFonts w:cs="Times New Roman"/>
    </w:rPr>
  </w:style>
  <w:style w:type="paragraph" w:styleId="Revision">
    <w:name w:val="Revision"/>
    <w:hidden/>
    <w:uiPriority w:val="99"/>
    <w:semiHidden/>
    <w:rsid w:val="00356ED2"/>
    <w:rPr>
      <w:rFonts w:cs="Times New Roman"/>
      <w:sz w:val="22"/>
      <w:szCs w:val="22"/>
      <w:lang w:val="en-GB" w:eastAsia="en-US"/>
    </w:rPr>
  </w:style>
  <w:style w:type="paragraph" w:styleId="ListParagraph">
    <w:name w:val="List Paragraph"/>
    <w:basedOn w:val="Normal"/>
    <w:uiPriority w:val="34"/>
    <w:qFormat/>
    <w:rsid w:val="00F2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09641">
      <w:marLeft w:val="0"/>
      <w:marRight w:val="0"/>
      <w:marTop w:val="0"/>
      <w:marBottom w:val="0"/>
      <w:divBdr>
        <w:top w:val="none" w:sz="0" w:space="0" w:color="auto"/>
        <w:left w:val="none" w:sz="0" w:space="0" w:color="auto"/>
        <w:bottom w:val="none" w:sz="0" w:space="0" w:color="auto"/>
        <w:right w:val="none" w:sz="0" w:space="0" w:color="auto"/>
      </w:divBdr>
    </w:div>
    <w:div w:id="2000309645">
      <w:marLeft w:val="0"/>
      <w:marRight w:val="0"/>
      <w:marTop w:val="0"/>
      <w:marBottom w:val="0"/>
      <w:divBdr>
        <w:top w:val="none" w:sz="0" w:space="0" w:color="auto"/>
        <w:left w:val="none" w:sz="0" w:space="0" w:color="auto"/>
        <w:bottom w:val="none" w:sz="0" w:space="0" w:color="auto"/>
        <w:right w:val="none" w:sz="0" w:space="0" w:color="auto"/>
      </w:divBdr>
    </w:div>
    <w:div w:id="2000309646">
      <w:marLeft w:val="0"/>
      <w:marRight w:val="0"/>
      <w:marTop w:val="0"/>
      <w:marBottom w:val="0"/>
      <w:divBdr>
        <w:top w:val="none" w:sz="0" w:space="0" w:color="auto"/>
        <w:left w:val="none" w:sz="0" w:space="0" w:color="auto"/>
        <w:bottom w:val="none" w:sz="0" w:space="0" w:color="auto"/>
        <w:right w:val="none" w:sz="0" w:space="0" w:color="auto"/>
      </w:divBdr>
      <w:divsChild>
        <w:div w:id="2000309649">
          <w:marLeft w:val="720"/>
          <w:marRight w:val="0"/>
          <w:marTop w:val="120"/>
          <w:marBottom w:val="240"/>
          <w:divBdr>
            <w:top w:val="none" w:sz="0" w:space="0" w:color="auto"/>
            <w:left w:val="none" w:sz="0" w:space="0" w:color="auto"/>
            <w:bottom w:val="none" w:sz="0" w:space="0" w:color="auto"/>
            <w:right w:val="none" w:sz="0" w:space="0" w:color="auto"/>
          </w:divBdr>
        </w:div>
      </w:divsChild>
    </w:div>
    <w:div w:id="2000309648">
      <w:marLeft w:val="0"/>
      <w:marRight w:val="0"/>
      <w:marTop w:val="0"/>
      <w:marBottom w:val="0"/>
      <w:divBdr>
        <w:top w:val="none" w:sz="0" w:space="0" w:color="auto"/>
        <w:left w:val="none" w:sz="0" w:space="0" w:color="auto"/>
        <w:bottom w:val="none" w:sz="0" w:space="0" w:color="auto"/>
        <w:right w:val="none" w:sz="0" w:space="0" w:color="auto"/>
      </w:divBdr>
      <w:divsChild>
        <w:div w:id="2000309642">
          <w:marLeft w:val="720"/>
          <w:marRight w:val="0"/>
          <w:marTop w:val="120"/>
          <w:marBottom w:val="240"/>
          <w:divBdr>
            <w:top w:val="none" w:sz="0" w:space="0" w:color="auto"/>
            <w:left w:val="none" w:sz="0" w:space="0" w:color="auto"/>
            <w:bottom w:val="none" w:sz="0" w:space="0" w:color="auto"/>
            <w:right w:val="none" w:sz="0" w:space="0" w:color="auto"/>
          </w:divBdr>
        </w:div>
      </w:divsChild>
    </w:div>
    <w:div w:id="2000309650">
      <w:marLeft w:val="0"/>
      <w:marRight w:val="0"/>
      <w:marTop w:val="0"/>
      <w:marBottom w:val="0"/>
      <w:divBdr>
        <w:top w:val="none" w:sz="0" w:space="0" w:color="auto"/>
        <w:left w:val="none" w:sz="0" w:space="0" w:color="auto"/>
        <w:bottom w:val="none" w:sz="0" w:space="0" w:color="auto"/>
        <w:right w:val="none" w:sz="0" w:space="0" w:color="auto"/>
      </w:divBdr>
    </w:div>
    <w:div w:id="2000309651">
      <w:marLeft w:val="0"/>
      <w:marRight w:val="0"/>
      <w:marTop w:val="0"/>
      <w:marBottom w:val="0"/>
      <w:divBdr>
        <w:top w:val="none" w:sz="0" w:space="0" w:color="auto"/>
        <w:left w:val="none" w:sz="0" w:space="0" w:color="auto"/>
        <w:bottom w:val="none" w:sz="0" w:space="0" w:color="auto"/>
        <w:right w:val="none" w:sz="0" w:space="0" w:color="auto"/>
      </w:divBdr>
    </w:div>
    <w:div w:id="2000309652">
      <w:marLeft w:val="0"/>
      <w:marRight w:val="0"/>
      <w:marTop w:val="0"/>
      <w:marBottom w:val="0"/>
      <w:divBdr>
        <w:top w:val="none" w:sz="0" w:space="0" w:color="auto"/>
        <w:left w:val="none" w:sz="0" w:space="0" w:color="auto"/>
        <w:bottom w:val="none" w:sz="0" w:space="0" w:color="auto"/>
        <w:right w:val="none" w:sz="0" w:space="0" w:color="auto"/>
      </w:divBdr>
      <w:divsChild>
        <w:div w:id="2000309643">
          <w:marLeft w:val="1440"/>
          <w:marRight w:val="0"/>
          <w:marTop w:val="0"/>
          <w:marBottom w:val="120"/>
          <w:divBdr>
            <w:top w:val="none" w:sz="0" w:space="0" w:color="auto"/>
            <w:left w:val="none" w:sz="0" w:space="0" w:color="auto"/>
            <w:bottom w:val="none" w:sz="0" w:space="0" w:color="auto"/>
            <w:right w:val="none" w:sz="0" w:space="0" w:color="auto"/>
          </w:divBdr>
        </w:div>
        <w:div w:id="2000309644">
          <w:marLeft w:val="1440"/>
          <w:marRight w:val="0"/>
          <w:marTop w:val="0"/>
          <w:marBottom w:val="120"/>
          <w:divBdr>
            <w:top w:val="none" w:sz="0" w:space="0" w:color="auto"/>
            <w:left w:val="none" w:sz="0" w:space="0" w:color="auto"/>
            <w:bottom w:val="none" w:sz="0" w:space="0" w:color="auto"/>
            <w:right w:val="none" w:sz="0" w:space="0" w:color="auto"/>
          </w:divBdr>
        </w:div>
        <w:div w:id="2000309647">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other/legal/unit_costs/unit_costs_clinical_stud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search/participants/data/ref/h2020/other/legal/unit_costs/unit_costs_clinical_studi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ma.europa.eu/documents/other/essential-considerations-successful-qualification-novel-methodologies_en.pdf" TargetMode="External"/><Relationship Id="rId1" Type="http://schemas.openxmlformats.org/officeDocument/2006/relationships/hyperlink" Target="https://www.ema.europa.eu/partners-networks/academia/horizon-2020-research-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3099-3555-4AEF-BB47-286F5763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2642</Words>
  <Characters>15065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 Mark (RTD)</dc:creator>
  <cp:keywords/>
  <dc:description/>
  <cp:lastModifiedBy>BRETT Catherine ( IMI )</cp:lastModifiedBy>
  <cp:revision>2</cp:revision>
  <cp:lastPrinted>2017-08-11T09:56:00Z</cp:lastPrinted>
  <dcterms:created xsi:type="dcterms:W3CDTF">2020-11-16T14:54:00Z</dcterms:created>
  <dcterms:modified xsi:type="dcterms:W3CDTF">2020-11-16T14:54:00Z</dcterms:modified>
</cp:coreProperties>
</file>